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8CCB" w14:textId="77777777" w:rsidR="00A3644B" w:rsidRDefault="00A3644B" w:rsidP="00A3644B">
      <w:pPr>
        <w:rPr>
          <w:sz w:val="44"/>
          <w:szCs w:val="44"/>
        </w:rPr>
      </w:pPr>
      <w:bookmarkStart w:id="0" w:name="_Hlk149118049"/>
      <w:bookmarkEnd w:id="0"/>
    </w:p>
    <w:p w14:paraId="26D0372B" w14:textId="5D8A7AA8" w:rsidR="00A3644B" w:rsidRPr="002878F6" w:rsidRDefault="0031379C" w:rsidP="00A3644B">
      <w:pPr>
        <w:jc w:val="center"/>
        <w:rPr>
          <w:rFonts w:cs="Calibri"/>
          <w:b/>
          <w:bCs/>
          <w:sz w:val="44"/>
          <w:szCs w:val="44"/>
        </w:rPr>
      </w:pPr>
      <w:r w:rsidRPr="002878F6">
        <w:rPr>
          <w:noProof/>
        </w:rPr>
        <w:drawing>
          <wp:inline distT="0" distB="0" distL="0" distR="0" wp14:anchorId="0FBAB11C" wp14:editId="457C8C37">
            <wp:extent cx="609600" cy="784860"/>
            <wp:effectExtent l="0" t="0" r="0" b="0"/>
            <wp:docPr id="2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23EC" w14:textId="77777777" w:rsidR="00A3644B" w:rsidRPr="002878F6" w:rsidRDefault="00A3644B" w:rsidP="00A3644B">
      <w:pPr>
        <w:jc w:val="center"/>
        <w:rPr>
          <w:rFonts w:cs="Calibri"/>
          <w:b/>
          <w:bCs/>
          <w:sz w:val="44"/>
          <w:szCs w:val="44"/>
        </w:rPr>
      </w:pPr>
      <w:r w:rsidRPr="002878F6">
        <w:rPr>
          <w:rFonts w:cs="Calibri"/>
          <w:b/>
          <w:bCs/>
          <w:sz w:val="44"/>
          <w:szCs w:val="44"/>
        </w:rPr>
        <w:t>REPUBLIKA HRVATSKA</w:t>
      </w:r>
    </w:p>
    <w:p w14:paraId="1EF74DEE" w14:textId="54CC55AC" w:rsidR="00A3644B" w:rsidRPr="002878F6" w:rsidRDefault="001F5096" w:rsidP="00A3644B">
      <w:pPr>
        <w:jc w:val="center"/>
        <w:rPr>
          <w:rFonts w:cs="Calibri"/>
          <w:b/>
          <w:bCs/>
          <w:sz w:val="44"/>
          <w:szCs w:val="44"/>
        </w:rPr>
      </w:pPr>
      <w:r w:rsidRPr="002878F6">
        <w:rPr>
          <w:b/>
          <w:sz w:val="44"/>
          <w:szCs w:val="44"/>
        </w:rPr>
        <w:t xml:space="preserve"> OPĆINA</w:t>
      </w:r>
      <w:r w:rsidR="004F64FD" w:rsidRPr="002878F6">
        <w:rPr>
          <w:b/>
          <w:sz w:val="44"/>
          <w:szCs w:val="44"/>
        </w:rPr>
        <w:t xml:space="preserve"> PODBABLJE</w:t>
      </w:r>
    </w:p>
    <w:p w14:paraId="10755E6F" w14:textId="6D8389A3" w:rsidR="00A3644B" w:rsidRPr="002878F6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639CF279" w14:textId="33F68240" w:rsidR="001F5096" w:rsidRPr="002878F6" w:rsidRDefault="001F5096" w:rsidP="001F5096">
      <w:pPr>
        <w:jc w:val="center"/>
        <w:rPr>
          <w:rFonts w:cs="Calibri"/>
          <w:b/>
          <w:bCs/>
          <w:sz w:val="44"/>
          <w:szCs w:val="44"/>
        </w:rPr>
      </w:pPr>
    </w:p>
    <w:p w14:paraId="12EFB356" w14:textId="10BF94CE" w:rsidR="001F5096" w:rsidRPr="002878F6" w:rsidRDefault="001F5096" w:rsidP="001F5096">
      <w:pPr>
        <w:jc w:val="center"/>
        <w:rPr>
          <w:rFonts w:cs="Calibri"/>
          <w:b/>
          <w:bCs/>
          <w:sz w:val="44"/>
          <w:szCs w:val="44"/>
        </w:rPr>
      </w:pPr>
    </w:p>
    <w:p w14:paraId="20BC5CE8" w14:textId="77777777" w:rsidR="001F5096" w:rsidRPr="002878F6" w:rsidRDefault="001F5096" w:rsidP="001F5096">
      <w:pPr>
        <w:jc w:val="center"/>
        <w:rPr>
          <w:rFonts w:cs="Calibri"/>
          <w:b/>
          <w:bCs/>
          <w:sz w:val="44"/>
          <w:szCs w:val="44"/>
        </w:rPr>
      </w:pPr>
    </w:p>
    <w:p w14:paraId="01B479EE" w14:textId="77777777" w:rsidR="00A3644B" w:rsidRPr="002878F6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439376AA" w14:textId="77777777" w:rsidR="00161953" w:rsidRPr="002878F6" w:rsidRDefault="00161953" w:rsidP="00A3644B">
      <w:pPr>
        <w:jc w:val="center"/>
        <w:rPr>
          <w:b/>
          <w:sz w:val="44"/>
          <w:szCs w:val="44"/>
        </w:rPr>
      </w:pPr>
    </w:p>
    <w:p w14:paraId="20B77BB4" w14:textId="77777777" w:rsidR="00161953" w:rsidRPr="002878F6" w:rsidRDefault="00161953" w:rsidP="00A3644B">
      <w:pPr>
        <w:jc w:val="center"/>
        <w:rPr>
          <w:b/>
          <w:sz w:val="44"/>
          <w:szCs w:val="44"/>
        </w:rPr>
      </w:pPr>
    </w:p>
    <w:p w14:paraId="03B65C62" w14:textId="0B3C3B31" w:rsidR="00A3644B" w:rsidRPr="002878F6" w:rsidRDefault="00A3644B" w:rsidP="00A3644B">
      <w:pPr>
        <w:jc w:val="center"/>
        <w:rPr>
          <w:b/>
          <w:sz w:val="44"/>
          <w:szCs w:val="44"/>
        </w:rPr>
      </w:pPr>
      <w:r w:rsidRPr="002878F6">
        <w:rPr>
          <w:b/>
          <w:sz w:val="44"/>
          <w:szCs w:val="44"/>
        </w:rPr>
        <w:t>OBRAZLOŽENJE</w:t>
      </w:r>
    </w:p>
    <w:p w14:paraId="0602C292" w14:textId="1BD5261D" w:rsidR="00A3644B" w:rsidRPr="002878F6" w:rsidRDefault="00A3644B" w:rsidP="00A3644B">
      <w:pPr>
        <w:jc w:val="center"/>
        <w:rPr>
          <w:b/>
          <w:sz w:val="44"/>
          <w:szCs w:val="44"/>
        </w:rPr>
      </w:pPr>
      <w:r w:rsidRPr="002878F6">
        <w:rPr>
          <w:b/>
          <w:sz w:val="44"/>
          <w:szCs w:val="44"/>
        </w:rPr>
        <w:t>PRIJEDLOGA I. IZMJENA I DOPUNA PRORAČUNA</w:t>
      </w:r>
      <w:r w:rsidR="001F5096" w:rsidRPr="002878F6">
        <w:rPr>
          <w:b/>
          <w:sz w:val="44"/>
          <w:szCs w:val="44"/>
        </w:rPr>
        <w:t xml:space="preserve"> </w:t>
      </w:r>
      <w:bookmarkStart w:id="1" w:name="_Hlk183528913"/>
      <w:r w:rsidR="001F5096" w:rsidRPr="002878F6">
        <w:rPr>
          <w:b/>
          <w:sz w:val="44"/>
          <w:szCs w:val="44"/>
        </w:rPr>
        <w:t>OPĆINE</w:t>
      </w:r>
      <w:r w:rsidR="004F64FD" w:rsidRPr="002878F6">
        <w:rPr>
          <w:b/>
          <w:sz w:val="44"/>
          <w:szCs w:val="44"/>
        </w:rPr>
        <w:t xml:space="preserve"> PODBABLJE</w:t>
      </w:r>
      <w:r w:rsidR="001F5096" w:rsidRPr="002878F6">
        <w:rPr>
          <w:b/>
          <w:sz w:val="44"/>
          <w:szCs w:val="44"/>
        </w:rPr>
        <w:t xml:space="preserve"> </w:t>
      </w:r>
      <w:bookmarkEnd w:id="1"/>
      <w:r w:rsidRPr="002878F6">
        <w:rPr>
          <w:b/>
          <w:sz w:val="44"/>
          <w:szCs w:val="44"/>
        </w:rPr>
        <w:t>ZA 202</w:t>
      </w:r>
      <w:r w:rsidR="00E0174D" w:rsidRPr="002878F6">
        <w:rPr>
          <w:b/>
          <w:sz w:val="44"/>
          <w:szCs w:val="44"/>
        </w:rPr>
        <w:t>5</w:t>
      </w:r>
      <w:r w:rsidRPr="002878F6">
        <w:rPr>
          <w:b/>
          <w:sz w:val="44"/>
          <w:szCs w:val="44"/>
        </w:rPr>
        <w:t>. GODINU</w:t>
      </w:r>
    </w:p>
    <w:p w14:paraId="32EF1088" w14:textId="77777777" w:rsidR="00A3644B" w:rsidRPr="002878F6" w:rsidRDefault="00A3644B" w:rsidP="00A3644B">
      <w:pPr>
        <w:rPr>
          <w:sz w:val="44"/>
          <w:szCs w:val="44"/>
        </w:rPr>
      </w:pPr>
    </w:p>
    <w:p w14:paraId="1859F027" w14:textId="77777777" w:rsidR="00A3644B" w:rsidRPr="002878F6" w:rsidRDefault="00A3644B" w:rsidP="00A3644B">
      <w:pPr>
        <w:jc w:val="center"/>
        <w:rPr>
          <w:sz w:val="44"/>
          <w:szCs w:val="44"/>
        </w:rPr>
      </w:pPr>
    </w:p>
    <w:p w14:paraId="4D5EC456" w14:textId="77777777" w:rsidR="00A3644B" w:rsidRPr="002878F6" w:rsidRDefault="00A3644B" w:rsidP="00A3644B">
      <w:pPr>
        <w:jc w:val="center"/>
        <w:rPr>
          <w:sz w:val="44"/>
          <w:szCs w:val="44"/>
        </w:rPr>
      </w:pPr>
    </w:p>
    <w:p w14:paraId="479EEB9C" w14:textId="77777777" w:rsidR="00A3644B" w:rsidRPr="002878F6" w:rsidRDefault="00A3644B" w:rsidP="00A3644B">
      <w:pPr>
        <w:jc w:val="center"/>
        <w:rPr>
          <w:sz w:val="44"/>
          <w:szCs w:val="44"/>
        </w:rPr>
      </w:pPr>
    </w:p>
    <w:p w14:paraId="36C1ADBE" w14:textId="77777777" w:rsidR="00A3644B" w:rsidRPr="002878F6" w:rsidRDefault="00A3644B" w:rsidP="00A3644B">
      <w:pPr>
        <w:jc w:val="center"/>
        <w:rPr>
          <w:sz w:val="44"/>
          <w:szCs w:val="44"/>
        </w:rPr>
      </w:pPr>
    </w:p>
    <w:p w14:paraId="3F332558" w14:textId="77777777" w:rsidR="00A3644B" w:rsidRPr="002878F6" w:rsidRDefault="00A3644B" w:rsidP="00A3644B">
      <w:pPr>
        <w:jc w:val="center"/>
        <w:rPr>
          <w:sz w:val="44"/>
          <w:szCs w:val="44"/>
        </w:rPr>
      </w:pPr>
    </w:p>
    <w:p w14:paraId="70A97D46" w14:textId="410FA77A" w:rsidR="00A3644B" w:rsidRPr="002878F6" w:rsidRDefault="00A3644B" w:rsidP="00A3644B">
      <w:pPr>
        <w:jc w:val="center"/>
        <w:rPr>
          <w:sz w:val="44"/>
          <w:szCs w:val="44"/>
        </w:rPr>
      </w:pPr>
    </w:p>
    <w:p w14:paraId="3137D806" w14:textId="77EC4503" w:rsidR="004F64FD" w:rsidRPr="002878F6" w:rsidRDefault="004F64FD" w:rsidP="00A3644B">
      <w:pPr>
        <w:jc w:val="center"/>
        <w:rPr>
          <w:sz w:val="44"/>
          <w:szCs w:val="44"/>
        </w:rPr>
      </w:pPr>
      <w:r w:rsidRPr="002878F6">
        <w:rPr>
          <w:noProof/>
        </w:rPr>
        <w:drawing>
          <wp:anchor distT="0" distB="0" distL="114300" distR="114300" simplePos="0" relativeHeight="251658240" behindDoc="0" locked="0" layoutInCell="1" allowOverlap="1" wp14:anchorId="3E206918" wp14:editId="36FBF2BB">
            <wp:simplePos x="3192780" y="8069580"/>
            <wp:positionH relativeFrom="margin">
              <wp:align>center</wp:align>
            </wp:positionH>
            <wp:positionV relativeFrom="margin">
              <wp:align>bottom</wp:align>
            </wp:positionV>
            <wp:extent cx="1173480" cy="1173480"/>
            <wp:effectExtent l="0" t="0" r="0" b="7620"/>
            <wp:wrapSquare wrapText="bothSides"/>
            <wp:docPr id="3" name="Slika 3" descr="Općina Podbablje – Službene internet st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ćina Podbablje – Službene internet stran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72A662" w14:textId="77777777" w:rsidR="004F64FD" w:rsidRPr="002878F6" w:rsidRDefault="004F64FD">
      <w:pPr>
        <w:rPr>
          <w:sz w:val="44"/>
          <w:szCs w:val="44"/>
        </w:rPr>
      </w:pPr>
      <w:r w:rsidRPr="002878F6">
        <w:rPr>
          <w:sz w:val="44"/>
          <w:szCs w:val="44"/>
        </w:rPr>
        <w:br w:type="page"/>
      </w:r>
    </w:p>
    <w:p w14:paraId="3248D8A8" w14:textId="77777777" w:rsidR="00A3644B" w:rsidRPr="002878F6" w:rsidRDefault="00A3644B" w:rsidP="00A3644B">
      <w:pPr>
        <w:jc w:val="center"/>
        <w:rPr>
          <w:sz w:val="44"/>
          <w:szCs w:val="44"/>
        </w:rPr>
      </w:pPr>
    </w:p>
    <w:p w14:paraId="3D0DAEE5" w14:textId="37F75963" w:rsidR="00BB71EC" w:rsidRPr="002878F6" w:rsidRDefault="004F64FD" w:rsidP="001F5096">
      <w:pPr>
        <w:jc w:val="both"/>
      </w:pPr>
      <w:r w:rsidRPr="002878F6">
        <w:rPr>
          <w:sz w:val="44"/>
          <w:szCs w:val="44"/>
        </w:rPr>
        <w:t xml:space="preserve">    </w:t>
      </w:r>
      <w:r w:rsidR="004B6840" w:rsidRPr="002878F6">
        <w:t xml:space="preserve">Proračun </w:t>
      </w:r>
      <w:r w:rsidR="001F5096" w:rsidRPr="002878F6">
        <w:t xml:space="preserve">Općine </w:t>
      </w:r>
      <w:proofErr w:type="spellStart"/>
      <w:r w:rsidRPr="002878F6">
        <w:t>Podbablje</w:t>
      </w:r>
      <w:proofErr w:type="spellEnd"/>
      <w:r w:rsidR="001F5096" w:rsidRPr="002878F6">
        <w:t xml:space="preserve"> </w:t>
      </w:r>
      <w:r w:rsidR="004B6840" w:rsidRPr="002878F6">
        <w:t>za 20</w:t>
      </w:r>
      <w:r w:rsidR="007059C6" w:rsidRPr="002878F6">
        <w:t>2</w:t>
      </w:r>
      <w:r w:rsidR="00E0174D" w:rsidRPr="002878F6">
        <w:t>5</w:t>
      </w:r>
      <w:r w:rsidR="004B6840" w:rsidRPr="002878F6">
        <w:t xml:space="preserve">. godinu </w:t>
      </w:r>
      <w:r w:rsidR="00BB71EC" w:rsidRPr="002878F6">
        <w:t>i projekcije za 20</w:t>
      </w:r>
      <w:r w:rsidR="00A56C71" w:rsidRPr="002878F6">
        <w:t>2</w:t>
      </w:r>
      <w:r w:rsidR="00E0174D" w:rsidRPr="002878F6">
        <w:t>6</w:t>
      </w:r>
      <w:r w:rsidR="00BB71EC" w:rsidRPr="002878F6">
        <w:t>. i 202</w:t>
      </w:r>
      <w:r w:rsidR="00E0174D" w:rsidRPr="002878F6">
        <w:t>7</w:t>
      </w:r>
      <w:r w:rsidR="00BB71EC" w:rsidRPr="002878F6">
        <w:t xml:space="preserve">. godinu </w:t>
      </w:r>
      <w:r w:rsidR="004B6840" w:rsidRPr="002878F6">
        <w:t xml:space="preserve">usvojen </w:t>
      </w:r>
      <w:r w:rsidR="004B2E6B" w:rsidRPr="002878F6">
        <w:t xml:space="preserve">je </w:t>
      </w:r>
      <w:r w:rsidR="004B6840" w:rsidRPr="002878F6">
        <w:t>na</w:t>
      </w:r>
      <w:r w:rsidR="00BB71EC" w:rsidRPr="002878F6">
        <w:t xml:space="preserve"> </w:t>
      </w:r>
      <w:r w:rsidR="00E0174D" w:rsidRPr="002878F6">
        <w:t>23</w:t>
      </w:r>
      <w:r w:rsidR="00BB71EC" w:rsidRPr="002878F6">
        <w:t>.</w:t>
      </w:r>
      <w:r w:rsidR="004B6840" w:rsidRPr="002878F6">
        <w:t xml:space="preserve"> </w:t>
      </w:r>
      <w:r w:rsidR="009222DE" w:rsidRPr="002878F6">
        <w:t xml:space="preserve">sjednici Općinskog vijeća Općine </w:t>
      </w:r>
      <w:proofErr w:type="spellStart"/>
      <w:r w:rsidRPr="002878F6">
        <w:t>Podbablje</w:t>
      </w:r>
      <w:proofErr w:type="spellEnd"/>
      <w:r w:rsidR="004B6840" w:rsidRPr="002878F6">
        <w:t xml:space="preserve"> održanoj </w:t>
      </w:r>
      <w:r w:rsidR="00E0174D" w:rsidRPr="002878F6">
        <w:t>20</w:t>
      </w:r>
      <w:r w:rsidR="004B6840" w:rsidRPr="002878F6">
        <w:t>.</w:t>
      </w:r>
      <w:r w:rsidR="00BB71EC" w:rsidRPr="002878F6">
        <w:t xml:space="preserve"> prosinca </w:t>
      </w:r>
      <w:r w:rsidR="004B6840" w:rsidRPr="002878F6">
        <w:t>20</w:t>
      </w:r>
      <w:r w:rsidR="004B2E6B" w:rsidRPr="002878F6">
        <w:t>2</w:t>
      </w:r>
      <w:r w:rsidR="00E0174D" w:rsidRPr="002878F6">
        <w:t>4</w:t>
      </w:r>
      <w:r w:rsidR="004B6840" w:rsidRPr="002878F6">
        <w:t>. godine</w:t>
      </w:r>
      <w:r w:rsidR="00BB71EC" w:rsidRPr="002878F6">
        <w:t xml:space="preserve"> (Služb</w:t>
      </w:r>
      <w:r w:rsidR="009222DE" w:rsidRPr="002878F6">
        <w:t>en</w:t>
      </w:r>
      <w:r w:rsidRPr="002878F6">
        <w:t>i glasnik</w:t>
      </w:r>
      <w:r w:rsidR="009222DE" w:rsidRPr="002878F6">
        <w:t xml:space="preserve"> </w:t>
      </w:r>
      <w:r w:rsidR="00E0174D" w:rsidRPr="002878F6">
        <w:t>07</w:t>
      </w:r>
      <w:r w:rsidR="00BB71EC" w:rsidRPr="002878F6">
        <w:t>/</w:t>
      </w:r>
      <w:r w:rsidR="004B2E6B" w:rsidRPr="002878F6">
        <w:t>2</w:t>
      </w:r>
      <w:r w:rsidR="00E0174D" w:rsidRPr="002878F6">
        <w:t>4</w:t>
      </w:r>
      <w:r w:rsidR="00BB71EC" w:rsidRPr="002878F6">
        <w:t xml:space="preserve">) te je visina proračuna utvrđena u ukupnom iznosu od </w:t>
      </w:r>
      <w:r w:rsidR="00E0174D" w:rsidRPr="002878F6">
        <w:t>6.338.500,00</w:t>
      </w:r>
      <w:r w:rsidR="009222DE" w:rsidRPr="002878F6">
        <w:t xml:space="preserve"> </w:t>
      </w:r>
      <w:r w:rsidR="00F3091A" w:rsidRPr="002878F6">
        <w:t>€.</w:t>
      </w:r>
      <w:r w:rsidR="00BB71EC" w:rsidRPr="002878F6">
        <w:t xml:space="preserve">  </w:t>
      </w:r>
    </w:p>
    <w:p w14:paraId="50FB4D40" w14:textId="77777777" w:rsidR="00073F47" w:rsidRPr="002878F6" w:rsidRDefault="00073F47" w:rsidP="00D16CF1">
      <w:pPr>
        <w:ind w:firstLine="708"/>
        <w:jc w:val="both"/>
      </w:pPr>
    </w:p>
    <w:p w14:paraId="53CF63B8" w14:textId="77777777" w:rsidR="00821590" w:rsidRPr="002878F6" w:rsidRDefault="00821590" w:rsidP="00D16CF1">
      <w:pPr>
        <w:ind w:firstLine="284"/>
        <w:jc w:val="both"/>
        <w:rPr>
          <w:rFonts w:ascii="Arial" w:hAnsi="Arial" w:cs="Arial"/>
        </w:rPr>
      </w:pPr>
      <w:r w:rsidRPr="002878F6">
        <w:t>Ukoliko se</w:t>
      </w:r>
      <w:r w:rsidRPr="002878F6">
        <w:rPr>
          <w:rFonts w:ascii="Arial" w:hAnsi="Arial" w:cs="Arial"/>
        </w:rPr>
        <w:t xml:space="preserve"> </w:t>
      </w:r>
      <w:r w:rsidRPr="002878F6">
        <w:t>tijekom proračunske godine, zbog izvanrednih nepredviđenih okolnosti, povećaju rashodi i izdaci, odnosno umanje prihodi i primici, proračun se mora uravnotežiti pronalaženjem novih prihoda i primitaka, odnosno smanjenjem predviđenih rashoda i izdataka.</w:t>
      </w:r>
      <w:r w:rsidR="00522CCC" w:rsidRPr="002878F6">
        <w:t xml:space="preserve"> </w:t>
      </w:r>
      <w:r w:rsidRPr="002878F6">
        <w:t xml:space="preserve">Uravnoteženje proračuna provodi se tijekom proračunske godine izmjenama i dopunama proračuna prema postupku za donošenje proračuna (Zakon o proračunu, NN </w:t>
      </w:r>
      <w:r w:rsidR="007520D9" w:rsidRPr="002878F6">
        <w:t>144/21</w:t>
      </w:r>
      <w:r w:rsidRPr="002878F6">
        <w:t>).</w:t>
      </w:r>
    </w:p>
    <w:p w14:paraId="56317105" w14:textId="77777777" w:rsidR="00073F47" w:rsidRPr="002878F6" w:rsidRDefault="00073F47" w:rsidP="00D16CF1">
      <w:pPr>
        <w:jc w:val="both"/>
      </w:pPr>
    </w:p>
    <w:p w14:paraId="41C9AB3A" w14:textId="7E23863D" w:rsidR="00A6472D" w:rsidRPr="002878F6" w:rsidRDefault="00A6472D" w:rsidP="00A3644B">
      <w:pPr>
        <w:ind w:firstLine="284"/>
        <w:jc w:val="both"/>
      </w:pPr>
      <w:r w:rsidRPr="002878F6">
        <w:t xml:space="preserve">Prijedlog I. Izmjena i dopuna </w:t>
      </w:r>
      <w:r w:rsidR="009222DE" w:rsidRPr="002878F6">
        <w:t xml:space="preserve">Proračuna </w:t>
      </w:r>
      <w:bookmarkStart w:id="2" w:name="_Hlk183530912"/>
      <w:r w:rsidR="009222DE" w:rsidRPr="002878F6">
        <w:t xml:space="preserve">Općine </w:t>
      </w:r>
      <w:bookmarkEnd w:id="2"/>
      <w:proofErr w:type="spellStart"/>
      <w:r w:rsidR="004F64FD" w:rsidRPr="002878F6">
        <w:t>Podbablje</w:t>
      </w:r>
      <w:proofErr w:type="spellEnd"/>
      <w:r w:rsidR="009222DE" w:rsidRPr="002878F6">
        <w:t xml:space="preserve"> za 202</w:t>
      </w:r>
      <w:r w:rsidR="00981589" w:rsidRPr="002878F6">
        <w:t>5</w:t>
      </w:r>
      <w:r w:rsidR="009222DE" w:rsidRPr="002878F6">
        <w:t xml:space="preserve">. godinu </w:t>
      </w:r>
      <w:r w:rsidRPr="002878F6">
        <w:t>sastavljen je radi potrebe usklađenja prihoda i rashoda proračuna kroz proračunske pozicije određenih programa, odnosno aktivnosti i projekata, a uslijed okolnosti koje su nastupile u proračunskoj godini koje nisu bile poznate u trenutku donošenja Proračuna te se odražavaju na prihodnu i rashodnu stranu proračuna.</w:t>
      </w:r>
    </w:p>
    <w:p w14:paraId="70BAA4D0" w14:textId="77777777" w:rsidR="00A6472D" w:rsidRPr="002878F6" w:rsidRDefault="00A6472D" w:rsidP="00740D44">
      <w:pPr>
        <w:ind w:firstLine="284"/>
        <w:jc w:val="both"/>
      </w:pPr>
    </w:p>
    <w:p w14:paraId="4351AA1C" w14:textId="76C948B4" w:rsidR="00A6472D" w:rsidRPr="002878F6" w:rsidRDefault="00A6472D" w:rsidP="00A6472D">
      <w:pPr>
        <w:ind w:firstLine="284"/>
        <w:jc w:val="both"/>
      </w:pPr>
      <w:r w:rsidRPr="002878F6">
        <w:t xml:space="preserve">Radi potrebe usklađenja prihoda i rashoda proračuna s dosadašnjim ostvarenjem te njihovom očekivanom realizacijom do kraja proračunske godine sastavljen je Prijedlog I. Izmjena i dopuna Proračuna </w:t>
      </w:r>
      <w:r w:rsidR="009222DE" w:rsidRPr="002878F6">
        <w:t xml:space="preserve">Općine </w:t>
      </w:r>
      <w:proofErr w:type="spellStart"/>
      <w:r w:rsidR="004F64FD" w:rsidRPr="002878F6">
        <w:t>Podbablje</w:t>
      </w:r>
      <w:proofErr w:type="spellEnd"/>
      <w:r w:rsidR="009222DE" w:rsidRPr="002878F6">
        <w:t xml:space="preserve"> </w:t>
      </w:r>
      <w:r w:rsidRPr="002878F6">
        <w:t>za 202</w:t>
      </w:r>
      <w:r w:rsidR="00981589" w:rsidRPr="002878F6">
        <w:t>5</w:t>
      </w:r>
      <w:r w:rsidRPr="002878F6">
        <w:t>. godinu koji sadrži:</w:t>
      </w:r>
    </w:p>
    <w:p w14:paraId="2EF7D967" w14:textId="77777777" w:rsidR="00757D9C" w:rsidRPr="002878F6" w:rsidRDefault="00757D9C" w:rsidP="00757D9C">
      <w:pPr>
        <w:jc w:val="both"/>
      </w:pPr>
    </w:p>
    <w:p w14:paraId="755C071A" w14:textId="7B1055B9" w:rsidR="00073F47" w:rsidRPr="002878F6" w:rsidRDefault="00F26744" w:rsidP="00D16CF1">
      <w:pPr>
        <w:jc w:val="both"/>
      </w:pPr>
      <w:r w:rsidRPr="002878F6">
        <w:t xml:space="preserve">Tablica 1. Struktura </w:t>
      </w:r>
      <w:r w:rsidR="00740D44" w:rsidRPr="002878F6">
        <w:t>I</w:t>
      </w:r>
      <w:r w:rsidRPr="002878F6">
        <w:t xml:space="preserve">. Izmjena i dopuna proračuna </w:t>
      </w:r>
      <w:r w:rsidR="009222DE" w:rsidRPr="002878F6">
        <w:t xml:space="preserve">Općine </w:t>
      </w:r>
      <w:proofErr w:type="spellStart"/>
      <w:r w:rsidR="004F64FD" w:rsidRPr="002878F6">
        <w:t>Podbablje</w:t>
      </w:r>
      <w:proofErr w:type="spellEnd"/>
      <w:r w:rsidR="009222DE" w:rsidRPr="002878F6">
        <w:t xml:space="preserve"> </w:t>
      </w:r>
      <w:r w:rsidRPr="002878F6">
        <w:t>za 20</w:t>
      </w:r>
      <w:r w:rsidR="002009CF" w:rsidRPr="002878F6">
        <w:t>2</w:t>
      </w:r>
      <w:r w:rsidR="00981589" w:rsidRPr="002878F6">
        <w:t>5</w:t>
      </w:r>
      <w:r w:rsidRPr="002878F6">
        <w:t xml:space="preserve">. godinu </w:t>
      </w:r>
    </w:p>
    <w:p w14:paraId="6689639C" w14:textId="77777777" w:rsidR="00757D9C" w:rsidRPr="002878F6" w:rsidRDefault="00757D9C" w:rsidP="00757D9C"/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409"/>
        <w:gridCol w:w="4479"/>
        <w:gridCol w:w="1496"/>
        <w:gridCol w:w="1613"/>
        <w:gridCol w:w="1613"/>
        <w:gridCol w:w="1088"/>
      </w:tblGrid>
      <w:tr w:rsidR="00A43B13" w:rsidRPr="002878F6" w14:paraId="612828EC" w14:textId="77777777" w:rsidTr="00757D9C">
        <w:trPr>
          <w:trHeight w:val="347"/>
          <w:jc w:val="center"/>
        </w:trPr>
        <w:tc>
          <w:tcPr>
            <w:tcW w:w="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bottom"/>
            <w:hideMark/>
          </w:tcPr>
          <w:p w14:paraId="3FBF388E" w14:textId="77777777" w:rsidR="00A43B13" w:rsidRPr="002878F6" w:rsidRDefault="00A43B13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25E9741B" w14:textId="77777777" w:rsidR="00A43B13" w:rsidRPr="002878F6" w:rsidRDefault="00A43B13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08180575" w14:textId="1C0BB5D3" w:rsidR="00A43B13" w:rsidRPr="002878F6" w:rsidRDefault="00A43B13" w:rsidP="00CF41EB">
            <w:pPr>
              <w:jc w:val="center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 xml:space="preserve">Plan </w:t>
            </w:r>
            <w:r w:rsidR="00A7260E" w:rsidRPr="002878F6">
              <w:rPr>
                <w:b/>
                <w:bCs/>
                <w:sz w:val="20"/>
                <w:szCs w:val="20"/>
              </w:rPr>
              <w:t>20</w:t>
            </w:r>
            <w:r w:rsidR="002009CF" w:rsidRPr="002878F6">
              <w:rPr>
                <w:b/>
                <w:bCs/>
                <w:sz w:val="20"/>
                <w:szCs w:val="20"/>
              </w:rPr>
              <w:t>2</w:t>
            </w:r>
            <w:r w:rsidR="00981589" w:rsidRPr="002878F6">
              <w:rPr>
                <w:b/>
                <w:bCs/>
                <w:sz w:val="20"/>
                <w:szCs w:val="20"/>
              </w:rPr>
              <w:t>5</w:t>
            </w:r>
            <w:r w:rsidR="00A7260E" w:rsidRPr="002878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95FE39" w14:textId="77777777" w:rsidR="00757D9C" w:rsidRPr="002878F6" w:rsidRDefault="00757D9C" w:rsidP="00CF41E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2878F6">
              <w:rPr>
                <w:b/>
                <w:bCs/>
                <w:color w:val="000000"/>
                <w:sz w:val="19"/>
                <w:szCs w:val="19"/>
              </w:rPr>
              <w:t>Povećanje/</w:t>
            </w:r>
          </w:p>
          <w:p w14:paraId="41468455" w14:textId="77777777" w:rsidR="00A43B13" w:rsidRPr="002878F6" w:rsidRDefault="00757D9C" w:rsidP="00CF41E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2878F6">
              <w:rPr>
                <w:b/>
                <w:bCs/>
                <w:color w:val="000000"/>
                <w:sz w:val="19"/>
                <w:szCs w:val="19"/>
              </w:rPr>
              <w:t>Smanjenje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494F907D" w14:textId="4612292A" w:rsidR="00A43B13" w:rsidRPr="002878F6" w:rsidRDefault="00A43B13" w:rsidP="00CF41EB">
            <w:pPr>
              <w:jc w:val="center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 xml:space="preserve">Novi plan </w:t>
            </w:r>
            <w:r w:rsidR="00A7260E" w:rsidRPr="002878F6">
              <w:rPr>
                <w:b/>
                <w:bCs/>
                <w:sz w:val="20"/>
                <w:szCs w:val="20"/>
              </w:rPr>
              <w:t>20</w:t>
            </w:r>
            <w:r w:rsidR="002009CF" w:rsidRPr="002878F6">
              <w:rPr>
                <w:b/>
                <w:bCs/>
                <w:sz w:val="20"/>
                <w:szCs w:val="20"/>
              </w:rPr>
              <w:t>2</w:t>
            </w:r>
            <w:r w:rsidR="00981589" w:rsidRPr="002878F6">
              <w:rPr>
                <w:b/>
                <w:bCs/>
                <w:sz w:val="20"/>
                <w:szCs w:val="20"/>
              </w:rPr>
              <w:t>5</w:t>
            </w:r>
            <w:r w:rsidR="00A7260E" w:rsidRPr="002878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0C66DC90" w14:textId="77777777" w:rsidR="00A43B13" w:rsidRPr="002878F6" w:rsidRDefault="00A43B13" w:rsidP="00CF41EB">
            <w:pPr>
              <w:jc w:val="center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A43B13" w:rsidRPr="002878F6" w14:paraId="6C755E54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CB6D0CE" w14:textId="77777777" w:rsidR="00A43B13" w:rsidRPr="002878F6" w:rsidRDefault="00A43B13" w:rsidP="00D16CF1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2878F6">
              <w:rPr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</w:tr>
      <w:tr w:rsidR="007221EC" w:rsidRPr="002878F6" w14:paraId="0835D7A7" w14:textId="77777777" w:rsidTr="0021060B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B0A124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2E02F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0FF3986" w14:textId="781EBF90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4.978.500,00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4EAA56" w14:textId="675318AB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319.821,57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E98B38" w14:textId="44F70043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5.298.321,57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8EC55A" w14:textId="541AF7F9" w:rsidR="007221EC" w:rsidRPr="002878F6" w:rsidRDefault="003B763A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</w:t>
            </w:r>
            <w:r w:rsidR="009D5843" w:rsidRPr="002878F6">
              <w:rPr>
                <w:bCs/>
                <w:sz w:val="20"/>
                <w:szCs w:val="20"/>
              </w:rPr>
              <w:t>06</w:t>
            </w:r>
            <w:r w:rsidR="00981589" w:rsidRPr="002878F6">
              <w:rPr>
                <w:bCs/>
                <w:sz w:val="20"/>
                <w:szCs w:val="20"/>
              </w:rPr>
              <w:t>,42</w:t>
            </w:r>
          </w:p>
        </w:tc>
      </w:tr>
      <w:tr w:rsidR="007221EC" w:rsidRPr="002878F6" w14:paraId="35543EF2" w14:textId="77777777" w:rsidTr="0021060B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9EDFDD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FECB9F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5E4B" w14:textId="781D3767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360.000,00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EC1A52" w14:textId="7E44BCB4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BA82AC" w14:textId="4A67FBB8" w:rsidR="00DE4379" w:rsidRPr="002878F6" w:rsidRDefault="00981589" w:rsidP="00DE4379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360.000,00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33D3E1" w14:textId="717B2925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100,00</w:t>
            </w:r>
          </w:p>
        </w:tc>
      </w:tr>
      <w:tr w:rsidR="007221EC" w:rsidRPr="002878F6" w14:paraId="08653C50" w14:textId="77777777" w:rsidTr="002009CF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FFAC71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14:paraId="1A8765C9" w14:textId="585BC290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5.338.500,00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5897E0" w14:textId="042B4FE1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319.821,57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C74DA1" w14:textId="7C1B57AC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5.658.321,57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FA10DA" w14:textId="50DCCDF4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105,99</w:t>
            </w:r>
          </w:p>
        </w:tc>
      </w:tr>
      <w:tr w:rsidR="007221EC" w:rsidRPr="002878F6" w14:paraId="710F6F68" w14:textId="77777777" w:rsidTr="00464D69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7769F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1E7606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CA289DC" w14:textId="353A9718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3.237.900,00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8FBA47" w14:textId="011120FA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A0B49" w14:textId="65179872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3.237.900,00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BFD307" w14:textId="6280A2B4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100,00</w:t>
            </w:r>
          </w:p>
        </w:tc>
      </w:tr>
      <w:tr w:rsidR="007221EC" w:rsidRPr="002878F6" w14:paraId="1EC73063" w14:textId="77777777" w:rsidTr="00464D69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31EE00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8474B5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A7DFD3A" w14:textId="5632A319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2.915.500,00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6859C3" w14:textId="28EB8774" w:rsidR="007221EC" w:rsidRPr="002878F6" w:rsidRDefault="00981589" w:rsidP="004E38E7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370.000,00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14:paraId="44485073" w14:textId="0C887A5D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3.285.500,00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4337FA" w14:textId="4F65366D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112,69</w:t>
            </w:r>
          </w:p>
        </w:tc>
      </w:tr>
      <w:tr w:rsidR="007221EC" w:rsidRPr="002878F6" w14:paraId="140E8388" w14:textId="77777777" w:rsidTr="002009CF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981324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1723295E" w14:textId="35841312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6.153.400,00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F6B418" w14:textId="6C4DDCAD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67D85C" w14:textId="09578CBA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6.523.400,00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E3FA85" w14:textId="3D16EE17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106,01</w:t>
            </w:r>
          </w:p>
        </w:tc>
      </w:tr>
      <w:tr w:rsidR="007221EC" w:rsidRPr="002878F6" w14:paraId="70372BE8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8A943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E2334E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RAZLIKA -VIŠAK/MANJAK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D6E126" w14:textId="554322AF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-814.900,00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82FEB" w14:textId="75E44FAE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-50.178,43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A31E4B" w14:textId="15B9AC03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-865.078,43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CDE782" w14:textId="3AA295DC" w:rsidR="007221EC" w:rsidRPr="002878F6" w:rsidRDefault="0098158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106,16</w:t>
            </w:r>
          </w:p>
        </w:tc>
      </w:tr>
      <w:tr w:rsidR="007221EC" w:rsidRPr="002878F6" w14:paraId="7D3422B4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F9C60A4" w14:textId="77777777" w:rsidR="007221EC" w:rsidRPr="002878F6" w:rsidRDefault="007221EC" w:rsidP="00757D9C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2878F6">
              <w:rPr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</w:tr>
      <w:tr w:rsidR="007221EC" w:rsidRPr="002878F6" w14:paraId="7AB78603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45D42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1A8F36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F4C31E" w14:textId="36C0501F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1.000.000,00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EE07BB" w14:textId="698F00A8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1.200.000,00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AB3C64" w14:textId="3934E613" w:rsidR="00DE4379" w:rsidRPr="002878F6" w:rsidRDefault="00981589" w:rsidP="00DE4379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2.200.000,00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38AFA7" w14:textId="4BD1D8E7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220,00</w:t>
            </w:r>
          </w:p>
        </w:tc>
      </w:tr>
      <w:tr w:rsidR="007221EC" w:rsidRPr="002878F6" w14:paraId="55C8B75A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9D13F4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136303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A4F2C" w14:textId="507E80C1" w:rsidR="009222DE" w:rsidRPr="002878F6" w:rsidRDefault="00981589" w:rsidP="009222DE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185.100,00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4BFFBC" w14:textId="6243C839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1.149.821,57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9EA458" w14:textId="0FBB4B68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1.334.921,57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37DAB" w14:textId="0635FEC4" w:rsidR="007221EC" w:rsidRPr="002878F6" w:rsidRDefault="00981589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721,19</w:t>
            </w:r>
          </w:p>
        </w:tc>
      </w:tr>
      <w:tr w:rsidR="007221EC" w:rsidRPr="002878F6" w14:paraId="3A0053F6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2EEB50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619F3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1E80D4" w14:textId="24775B22" w:rsidR="007221EC" w:rsidRPr="002878F6" w:rsidRDefault="00EC34A4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814.900,00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41211A" w14:textId="65041976" w:rsidR="007221EC" w:rsidRPr="002878F6" w:rsidRDefault="00EC34A4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50.178,43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9FC559" w14:textId="2156312B" w:rsidR="007221EC" w:rsidRPr="002878F6" w:rsidRDefault="00EC34A4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865.078,43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62DE8B" w14:textId="608972CF" w:rsidR="007221EC" w:rsidRPr="002878F6" w:rsidRDefault="00EC34A4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106,16</w:t>
            </w:r>
          </w:p>
        </w:tc>
      </w:tr>
      <w:tr w:rsidR="007221EC" w:rsidRPr="002878F6" w14:paraId="112430F2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9A1D990" w14:textId="77777777" w:rsidR="007221EC" w:rsidRPr="002878F6" w:rsidRDefault="007221EC" w:rsidP="00757D9C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2878F6">
              <w:rPr>
                <w:b/>
                <w:bCs/>
                <w:color w:val="FFFFFF"/>
                <w:sz w:val="20"/>
                <w:szCs w:val="20"/>
              </w:rPr>
              <w:t>C. RASPOLOŽIVA SREDSTVA IZ PRETHODNIH GODINA (VIŠAK/MANJAK PRIHODA I REZERVIRANJA)</w:t>
            </w:r>
          </w:p>
        </w:tc>
      </w:tr>
      <w:tr w:rsidR="007221EC" w:rsidRPr="002878F6" w14:paraId="0541944B" w14:textId="77777777" w:rsidTr="0021060B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768044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1238E10" w14:textId="77777777" w:rsidR="007221EC" w:rsidRPr="002878F6" w:rsidRDefault="007221EC" w:rsidP="00757D9C">
            <w:pPr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0DE218" w14:textId="2B69BF9D" w:rsidR="007221EC" w:rsidRPr="002878F6" w:rsidRDefault="009222DE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A763E0" w14:textId="2ACDBBC2" w:rsidR="007221EC" w:rsidRPr="002878F6" w:rsidRDefault="00EC68AF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AF41D9" w14:textId="43095D90" w:rsidR="007221EC" w:rsidRPr="002878F6" w:rsidRDefault="00EC68AF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7DE185" w14:textId="645B4CD1" w:rsidR="007221EC" w:rsidRPr="002878F6" w:rsidRDefault="003B763A" w:rsidP="00F17F18">
            <w:pPr>
              <w:jc w:val="right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-</w:t>
            </w:r>
          </w:p>
        </w:tc>
      </w:tr>
      <w:tr w:rsidR="007221EC" w:rsidRPr="002878F6" w14:paraId="352CB441" w14:textId="77777777" w:rsidTr="0021060B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E2C728" w14:textId="77777777" w:rsidR="007221EC" w:rsidRPr="002878F6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2878F6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FF0F10" w14:textId="77777777" w:rsidR="007221EC" w:rsidRPr="002878F6" w:rsidRDefault="007221EC" w:rsidP="00757D9C">
            <w:pPr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F1C83B" w14:textId="10535640" w:rsidR="007221EC" w:rsidRPr="002878F6" w:rsidRDefault="009222DE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9B5D2A" w14:textId="18A8D3E4" w:rsidR="007221EC" w:rsidRPr="002878F6" w:rsidRDefault="00DE4379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521D61" w14:textId="5DA22065" w:rsidR="007221EC" w:rsidRPr="002878F6" w:rsidRDefault="00974278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3DD54C" w14:textId="22371BC6" w:rsidR="007221EC" w:rsidRPr="002878F6" w:rsidRDefault="003B763A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21EC" w:rsidRPr="002878F6" w14:paraId="57AF3A59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F0BEDD2" w14:textId="77777777" w:rsidR="007221EC" w:rsidRPr="002878F6" w:rsidRDefault="007221EC" w:rsidP="00757D9C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2878F6">
              <w:rPr>
                <w:b/>
                <w:bCs/>
                <w:color w:val="FFFFFF"/>
                <w:sz w:val="20"/>
                <w:szCs w:val="20"/>
              </w:rPr>
              <w:t>VIŠAK/MANJAK + NETO ZADUŽIVANJA/FINANCIRANJA + RASPOLOŽIVA SREDSTVA IZ PRETHODNIH GODINA</w:t>
            </w:r>
          </w:p>
        </w:tc>
      </w:tr>
      <w:tr w:rsidR="007221EC" w:rsidRPr="002878F6" w14:paraId="334AF7C8" w14:textId="77777777" w:rsidTr="00D90434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5E56D9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  <w:r w:rsidRPr="002878F6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36BFF6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  <w:r w:rsidRPr="002878F6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6F2766" w14:textId="77777777" w:rsidR="007221EC" w:rsidRPr="002878F6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471E29" w14:textId="77777777" w:rsidR="007221EC" w:rsidRPr="002878F6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5D0E3E" w14:textId="77777777" w:rsidR="007221EC" w:rsidRPr="002878F6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F84A66" w14:textId="77777777" w:rsidR="007221EC" w:rsidRPr="002878F6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21EC" w:rsidRPr="002878F6" w14:paraId="056309CD" w14:textId="77777777" w:rsidTr="00A7260E">
        <w:trPr>
          <w:trHeight w:val="193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8D7E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12CF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B6896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3715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EC61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3795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</w:tr>
      <w:tr w:rsidR="007221EC" w:rsidRPr="002878F6" w14:paraId="7C8ABD13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37BB991" w14:textId="77777777" w:rsidR="007221EC" w:rsidRPr="002878F6" w:rsidRDefault="007221EC" w:rsidP="00D16CF1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2878F6">
              <w:rPr>
                <w:b/>
                <w:bCs/>
                <w:color w:val="FFFFFF"/>
                <w:sz w:val="20"/>
                <w:szCs w:val="20"/>
              </w:rPr>
              <w:t>PRORAČUN UKUPNO</w:t>
            </w:r>
          </w:p>
        </w:tc>
      </w:tr>
      <w:tr w:rsidR="007221EC" w:rsidRPr="002878F6" w14:paraId="0E0E70A5" w14:textId="77777777" w:rsidTr="007221EC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7417" w14:textId="77777777" w:rsidR="007221EC" w:rsidRPr="002878F6" w:rsidRDefault="007221EC" w:rsidP="00D16CF1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8FAB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 xml:space="preserve">PRIHODI I PRIMICI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4998" w14:textId="11B37441" w:rsidR="007221EC" w:rsidRPr="002878F6" w:rsidRDefault="00EC34A4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6.338.500,00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E2815" w14:textId="65FFF714" w:rsidR="007221EC" w:rsidRPr="002878F6" w:rsidRDefault="00EC34A4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1.519.821,57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48719" w14:textId="2860652E" w:rsidR="007221EC" w:rsidRPr="002878F6" w:rsidRDefault="00EC34A4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7.858.321,57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78EA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221EC" w:rsidRPr="00E265D2" w14:paraId="6920BBE4" w14:textId="77777777" w:rsidTr="00EC34A4">
        <w:trPr>
          <w:trHeight w:val="110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0FEE" w14:textId="77777777" w:rsidR="007221EC" w:rsidRPr="002878F6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FAD2" w14:textId="77777777" w:rsidR="007221EC" w:rsidRPr="002878F6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A3091" w14:textId="3451D859" w:rsidR="007221EC" w:rsidRPr="002878F6" w:rsidRDefault="00EC34A4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6.338.500,00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60231" w14:textId="08C795F7" w:rsidR="007221EC" w:rsidRPr="002878F6" w:rsidRDefault="00EC34A4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1.519.821,57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EF1A2" w14:textId="7E68D602" w:rsidR="007221EC" w:rsidRPr="002878F6" w:rsidRDefault="00EC34A4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2878F6">
              <w:rPr>
                <w:b/>
                <w:bCs/>
                <w:sz w:val="20"/>
                <w:szCs w:val="20"/>
              </w:rPr>
              <w:t>7.858.321,57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B9E7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7D50607" w14:textId="77777777" w:rsidR="00757D9C" w:rsidRDefault="00757D9C" w:rsidP="004C4B32">
      <w:pPr>
        <w:ind w:firstLine="426"/>
        <w:jc w:val="both"/>
      </w:pPr>
    </w:p>
    <w:p w14:paraId="3254F91C" w14:textId="01FCBA66" w:rsidR="00F26744" w:rsidRDefault="00A43B13" w:rsidP="009D5843">
      <w:pPr>
        <w:ind w:firstLine="426"/>
        <w:jc w:val="both"/>
      </w:pPr>
      <w:r>
        <w:t xml:space="preserve">Iz tablice je vidljivo </w:t>
      </w:r>
      <w:r w:rsidR="00A85A86">
        <w:t>da je Proračun</w:t>
      </w:r>
      <w:r w:rsidR="00974278">
        <w:t xml:space="preserve"> </w:t>
      </w:r>
      <w:bookmarkStart w:id="3" w:name="_Hlk183591827"/>
      <w:r w:rsidR="00974278">
        <w:t>Općine</w:t>
      </w:r>
      <w:r w:rsidR="00A85A86">
        <w:t xml:space="preserve"> </w:t>
      </w:r>
      <w:bookmarkEnd w:id="3"/>
      <w:proofErr w:type="spellStart"/>
      <w:r w:rsidR="004F64FD">
        <w:t>Podbablje</w:t>
      </w:r>
      <w:proofErr w:type="spellEnd"/>
      <w:r w:rsidR="00974278">
        <w:t xml:space="preserve"> </w:t>
      </w:r>
      <w:r w:rsidR="00740D44">
        <w:t>I</w:t>
      </w:r>
      <w:r w:rsidR="00A85A86">
        <w:t xml:space="preserve">. Izmjenama i dopunama </w:t>
      </w:r>
      <w:r w:rsidR="00D45CA2">
        <w:t>povećan</w:t>
      </w:r>
      <w:r w:rsidR="00A85A86">
        <w:t xml:space="preserve"> za </w:t>
      </w:r>
      <w:r w:rsidR="00EC34A4">
        <w:t>1.519.821,57</w:t>
      </w:r>
      <w:r w:rsidR="00D4369C">
        <w:t xml:space="preserve"> €</w:t>
      </w:r>
      <w:r w:rsidR="002B3A0A">
        <w:t>,</w:t>
      </w:r>
      <w:r w:rsidR="00A85A86">
        <w:t xml:space="preserve"> odnosno </w:t>
      </w:r>
      <w:r w:rsidR="00EC34A4">
        <w:t>23,98</w:t>
      </w:r>
      <w:r w:rsidR="0006583F">
        <w:t xml:space="preserve"> </w:t>
      </w:r>
      <w:r w:rsidR="00A85A86">
        <w:t>%</w:t>
      </w:r>
      <w:r w:rsidR="002B3A0A">
        <w:t>,</w:t>
      </w:r>
      <w:r w:rsidR="00A85A86">
        <w:t xml:space="preserve"> u odnosu na </w:t>
      </w:r>
      <w:r w:rsidR="004C4B32">
        <w:t xml:space="preserve">plan </w:t>
      </w:r>
      <w:r w:rsidR="00A85A86">
        <w:t>za 20</w:t>
      </w:r>
      <w:r w:rsidR="007D148C">
        <w:t>2</w:t>
      </w:r>
      <w:r w:rsidR="00EC34A4">
        <w:t>5</w:t>
      </w:r>
      <w:r w:rsidR="00A85A86">
        <w:t xml:space="preserve">. godinu. Ukupni prihodi proračuna </w:t>
      </w:r>
      <w:r w:rsidR="00D90434">
        <w:t>veći</w:t>
      </w:r>
      <w:r w:rsidR="00A85A86">
        <w:t xml:space="preserve"> su za</w:t>
      </w:r>
      <w:r w:rsidR="00D90434">
        <w:t xml:space="preserve"> </w:t>
      </w:r>
      <w:r w:rsidR="00EC34A4">
        <w:t>319.</w:t>
      </w:r>
      <w:r w:rsidR="009D5843">
        <w:t>821,57</w:t>
      </w:r>
      <w:r w:rsidR="00D4369C">
        <w:t xml:space="preserve"> €</w:t>
      </w:r>
      <w:r w:rsidR="00A85A86">
        <w:t xml:space="preserve"> (</w:t>
      </w:r>
      <w:r w:rsidR="009D5843">
        <w:t>5,99</w:t>
      </w:r>
      <w:r w:rsidR="0006583F">
        <w:t xml:space="preserve"> </w:t>
      </w:r>
      <w:r w:rsidR="00A85A86">
        <w:t xml:space="preserve">%) </w:t>
      </w:r>
      <w:r w:rsidR="00E30CE4">
        <w:t xml:space="preserve">te sada iznose </w:t>
      </w:r>
      <w:r w:rsidR="009D5843">
        <w:t>5.658.321,57</w:t>
      </w:r>
      <w:r w:rsidR="00D4369C">
        <w:t xml:space="preserve"> €</w:t>
      </w:r>
      <w:r w:rsidR="00E30CE4">
        <w:t xml:space="preserve">, </w:t>
      </w:r>
      <w:r w:rsidR="00A85A86">
        <w:t xml:space="preserve">dok su ukupni rashodi  </w:t>
      </w:r>
      <w:r w:rsidR="002D7F07">
        <w:t>povećani</w:t>
      </w:r>
      <w:r w:rsidR="000977E4">
        <w:t xml:space="preserve"> </w:t>
      </w:r>
      <w:r w:rsidR="00A85A86">
        <w:t>za</w:t>
      </w:r>
      <w:r w:rsidR="000977E4">
        <w:t xml:space="preserve"> </w:t>
      </w:r>
      <w:r w:rsidR="009D5843">
        <w:lastRenderedPageBreak/>
        <w:t>370.000,00</w:t>
      </w:r>
      <w:r w:rsidR="008E10C6">
        <w:t xml:space="preserve"> €</w:t>
      </w:r>
      <w:r w:rsidR="00A85A86">
        <w:t xml:space="preserve"> (</w:t>
      </w:r>
      <w:r w:rsidR="008E10C6">
        <w:t xml:space="preserve"> </w:t>
      </w:r>
      <w:r w:rsidR="009D5843">
        <w:t>6,01</w:t>
      </w:r>
      <w:r w:rsidR="00A85A86">
        <w:t xml:space="preserve">%) u odnosu na </w:t>
      </w:r>
      <w:r w:rsidR="004C4B32">
        <w:t>plan</w:t>
      </w:r>
      <w:r w:rsidR="00740D44">
        <w:t xml:space="preserve"> proračuna </w:t>
      </w:r>
      <w:r w:rsidR="00E30CE4">
        <w:t xml:space="preserve">i iznose </w:t>
      </w:r>
      <w:r w:rsidR="009D5843">
        <w:t>6.523.400,00</w:t>
      </w:r>
      <w:r w:rsidR="002D7F07">
        <w:t xml:space="preserve"> </w:t>
      </w:r>
      <w:r w:rsidR="00D4369C">
        <w:t>€</w:t>
      </w:r>
      <w:r w:rsidR="002B3A0A" w:rsidRPr="00B120E7">
        <w:t>.</w:t>
      </w:r>
      <w:r w:rsidR="009D5843">
        <w:t xml:space="preserve"> Primici od financijske imovine i zaduživanja povećani su za 1.200.000,00 € (120,00%) te sada iznose 2.200.000,00 €, dok su se i</w:t>
      </w:r>
      <w:r w:rsidR="0048461F">
        <w:t xml:space="preserve">zdaci za </w:t>
      </w:r>
      <w:r w:rsidR="0006583F">
        <w:t>financijsk</w:t>
      </w:r>
      <w:r w:rsidR="0048461F">
        <w:t>u</w:t>
      </w:r>
      <w:r w:rsidR="0006583F">
        <w:t xml:space="preserve"> imovin</w:t>
      </w:r>
      <w:r w:rsidR="0048461F">
        <w:t>u</w:t>
      </w:r>
      <w:r w:rsidR="0006583F">
        <w:t xml:space="preserve"> i</w:t>
      </w:r>
      <w:r w:rsidR="00B120E7">
        <w:t xml:space="preserve"> </w:t>
      </w:r>
      <w:r w:rsidR="0048461F">
        <w:t>otplatu zajmova</w:t>
      </w:r>
      <w:r w:rsidR="00B120E7">
        <w:t xml:space="preserve"> </w:t>
      </w:r>
      <w:r w:rsidR="009D5843">
        <w:t>također povećali za 1.149.821,57 € (621,19%), te sada iznose 1.334.921,57 €</w:t>
      </w:r>
      <w:r w:rsidR="002C120A">
        <w:t>.</w:t>
      </w:r>
      <w:r w:rsidR="00B120E7">
        <w:t xml:space="preserve"> </w:t>
      </w:r>
      <w:r w:rsidR="009D5843">
        <w:t>U</w:t>
      </w:r>
      <w:r w:rsidR="00C23B67">
        <w:t>tvrđen je</w:t>
      </w:r>
      <w:r w:rsidR="002B3A0A">
        <w:t xml:space="preserve"> ukupan proračun u iznosu od </w:t>
      </w:r>
      <w:r w:rsidR="00956706">
        <w:t xml:space="preserve"> </w:t>
      </w:r>
      <w:r w:rsidR="009D5843">
        <w:t>7.858.321,57</w:t>
      </w:r>
      <w:r w:rsidR="00BF21D1">
        <w:t xml:space="preserve"> €.</w:t>
      </w:r>
      <w:r w:rsidR="002B3A0A">
        <w:t xml:space="preserve"> </w:t>
      </w:r>
    </w:p>
    <w:p w14:paraId="00E5745A" w14:textId="77777777" w:rsidR="00F26744" w:rsidRPr="00A940CC" w:rsidRDefault="00F26744" w:rsidP="00D16CF1">
      <w:pPr>
        <w:ind w:firstLine="708"/>
        <w:jc w:val="both"/>
      </w:pPr>
    </w:p>
    <w:p w14:paraId="7DAD579D" w14:textId="77777777" w:rsidR="00F26744" w:rsidRPr="00A940CC" w:rsidRDefault="00F253D9" w:rsidP="00D16CF1">
      <w:pPr>
        <w:jc w:val="both"/>
        <w:rPr>
          <w:b/>
          <w:bCs/>
        </w:rPr>
      </w:pPr>
      <w:bookmarkStart w:id="4" w:name="_Hlk9255348"/>
      <w:r w:rsidRPr="00A940CC">
        <w:rPr>
          <w:b/>
          <w:bCs/>
        </w:rPr>
        <w:t>PREGLED PRIHODA I PRIMITAKA</w:t>
      </w:r>
    </w:p>
    <w:bookmarkEnd w:id="4"/>
    <w:p w14:paraId="7E0727B4" w14:textId="77777777" w:rsidR="00B1499B" w:rsidRDefault="00B1499B" w:rsidP="00D16CF1">
      <w:pPr>
        <w:jc w:val="both"/>
      </w:pPr>
    </w:p>
    <w:p w14:paraId="738B31ED" w14:textId="77777777" w:rsidR="0014585E" w:rsidRDefault="00125079" w:rsidP="00D16CF1">
      <w:pPr>
        <w:ind w:firstLine="284"/>
        <w:jc w:val="both"/>
      </w:pPr>
      <w:r>
        <w:t>Najz</w:t>
      </w:r>
      <w:r w:rsidR="00A8738E">
        <w:t xml:space="preserve">načajnije vrijednosne promjene u odnosu na plan, na prihodnoj strani proračuna </w:t>
      </w:r>
      <w:r w:rsidR="00531BF7">
        <w:t>ostvarene su</w:t>
      </w:r>
      <w:r w:rsidR="00A8738E">
        <w:t xml:space="preserve"> na pozicijama</w:t>
      </w:r>
      <w:r w:rsidR="004A0338">
        <w:t xml:space="preserve"> </w:t>
      </w:r>
      <w:r w:rsidR="00E30CE4">
        <w:t>čiji</w:t>
      </w:r>
      <w:r w:rsidR="00DA6D58">
        <w:t xml:space="preserve"> </w:t>
      </w:r>
      <w:r w:rsidR="00E30CE4">
        <w:t xml:space="preserve">pregled </w:t>
      </w:r>
      <w:r w:rsidR="00DA6D58">
        <w:t>slijedi</w:t>
      </w:r>
      <w:r w:rsidR="004A0338">
        <w:t xml:space="preserve"> tablici:</w:t>
      </w:r>
    </w:p>
    <w:p w14:paraId="3E0755F2" w14:textId="77777777" w:rsidR="004A0338" w:rsidRDefault="004A0338" w:rsidP="00D16CF1">
      <w:pPr>
        <w:ind w:firstLine="284"/>
        <w:jc w:val="both"/>
      </w:pPr>
    </w:p>
    <w:p w14:paraId="3A7900B4" w14:textId="77777777" w:rsidR="004A0338" w:rsidRDefault="004A0338" w:rsidP="00D16CF1">
      <w:pPr>
        <w:ind w:firstLine="284"/>
        <w:jc w:val="both"/>
      </w:pPr>
      <w:r>
        <w:t>Tablica 2. Prihodi i primici prema ekonomskoj klasifikaciji</w:t>
      </w:r>
    </w:p>
    <w:p w14:paraId="4F1CC06C" w14:textId="77777777" w:rsidR="00F253D9" w:rsidRDefault="00F253D9" w:rsidP="00D16CF1">
      <w:pPr>
        <w:ind w:firstLine="708"/>
        <w:jc w:val="both"/>
      </w:pPr>
    </w:p>
    <w:p w14:paraId="1D0ED092" w14:textId="77777777" w:rsidR="00105E9D" w:rsidRPr="00105E9D" w:rsidRDefault="00105E9D" w:rsidP="00D16CF1">
      <w:pPr>
        <w:jc w:val="both"/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181"/>
        <w:gridCol w:w="1669"/>
        <w:gridCol w:w="1541"/>
        <w:gridCol w:w="1496"/>
        <w:gridCol w:w="983"/>
      </w:tblGrid>
      <w:tr w:rsidR="00F94177" w14:paraId="66E40528" w14:textId="77777777" w:rsidTr="007E6270">
        <w:trPr>
          <w:jc w:val="center"/>
        </w:trPr>
        <w:tc>
          <w:tcPr>
            <w:tcW w:w="416" w:type="dxa"/>
          </w:tcPr>
          <w:p w14:paraId="5C6422A4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</w:tcPr>
          <w:p w14:paraId="0891D0DD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PRIHODA</w:t>
            </w:r>
            <w:r>
              <w:rPr>
                <w:b/>
                <w:sz w:val="20"/>
              </w:rPr>
              <w:t>/PRIMITKA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14:paraId="5D06553F" w14:textId="0631AC0F" w:rsidR="00F94177" w:rsidRPr="00B34CD5" w:rsidRDefault="00F94177" w:rsidP="00D16CF1">
            <w:pPr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 </w:t>
            </w:r>
            <w:r w:rsidRPr="00B34CD5">
              <w:rPr>
                <w:b/>
                <w:sz w:val="20"/>
              </w:rPr>
              <w:t>20</w:t>
            </w:r>
            <w:r w:rsidR="00C64A4C">
              <w:rPr>
                <w:b/>
                <w:sz w:val="20"/>
              </w:rPr>
              <w:t>2</w:t>
            </w:r>
            <w:r w:rsidR="009D5843">
              <w:rPr>
                <w:b/>
                <w:sz w:val="20"/>
              </w:rPr>
              <w:t>5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14:paraId="57013D1C" w14:textId="77777777" w:rsidR="007A5358" w:rsidRDefault="00F94177" w:rsidP="00F84991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 w:rsidR="007A5358">
              <w:rPr>
                <w:b/>
                <w:sz w:val="20"/>
              </w:rPr>
              <w:t>/</w:t>
            </w:r>
          </w:p>
          <w:p w14:paraId="6592323D" w14:textId="77777777" w:rsidR="00F94177" w:rsidRPr="00B34CD5" w:rsidRDefault="007A5358" w:rsidP="00F84991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349E2A8C" w14:textId="04DC87E5" w:rsidR="00F94177" w:rsidRPr="00B34CD5" w:rsidRDefault="00F94177" w:rsidP="00BC7DA4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 w:rsidR="00C64A4C">
              <w:rPr>
                <w:b/>
                <w:sz w:val="20"/>
              </w:rPr>
              <w:t>2</w:t>
            </w:r>
            <w:r w:rsidR="009D5843">
              <w:rPr>
                <w:b/>
                <w:sz w:val="20"/>
              </w:rPr>
              <w:t>5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14:paraId="32D31547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612E28" w14:paraId="424EC4A8" w14:textId="77777777" w:rsidTr="007E6270">
        <w:trPr>
          <w:trHeight w:val="169"/>
          <w:jc w:val="center"/>
        </w:trPr>
        <w:tc>
          <w:tcPr>
            <w:tcW w:w="416" w:type="dxa"/>
          </w:tcPr>
          <w:p w14:paraId="54A6AA7E" w14:textId="77777777" w:rsidR="00612E28" w:rsidRPr="00B34CD5" w:rsidRDefault="00612E28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81" w:type="dxa"/>
            <w:shd w:val="clear" w:color="auto" w:fill="auto"/>
          </w:tcPr>
          <w:p w14:paraId="18E7913F" w14:textId="77777777" w:rsidR="00612E28" w:rsidRPr="00B34CD5" w:rsidRDefault="00612E28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POSLOVANJA</w:t>
            </w:r>
          </w:p>
        </w:tc>
        <w:tc>
          <w:tcPr>
            <w:tcW w:w="1669" w:type="dxa"/>
            <w:shd w:val="clear" w:color="auto" w:fill="auto"/>
          </w:tcPr>
          <w:p w14:paraId="06BBDFD4" w14:textId="4E395140" w:rsidR="00612E28" w:rsidRPr="00F253D9" w:rsidRDefault="009D5843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4.978.500,00</w:t>
            </w:r>
          </w:p>
        </w:tc>
        <w:tc>
          <w:tcPr>
            <w:tcW w:w="1541" w:type="dxa"/>
            <w:shd w:val="clear" w:color="auto" w:fill="auto"/>
          </w:tcPr>
          <w:p w14:paraId="7086757F" w14:textId="170F06D9" w:rsidR="00612E28" w:rsidRPr="00B11C0A" w:rsidRDefault="009D5843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319.821,57</w:t>
            </w:r>
          </w:p>
        </w:tc>
        <w:tc>
          <w:tcPr>
            <w:tcW w:w="1496" w:type="dxa"/>
            <w:shd w:val="clear" w:color="auto" w:fill="auto"/>
          </w:tcPr>
          <w:p w14:paraId="71566CCA" w14:textId="5A0AA1F9" w:rsidR="00612E28" w:rsidRPr="00B11C0A" w:rsidRDefault="009D5843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5.298.321,57</w:t>
            </w:r>
          </w:p>
        </w:tc>
        <w:tc>
          <w:tcPr>
            <w:tcW w:w="983" w:type="dxa"/>
            <w:shd w:val="clear" w:color="auto" w:fill="auto"/>
          </w:tcPr>
          <w:p w14:paraId="1B9871B4" w14:textId="7D011BAC" w:rsidR="00612E28" w:rsidRPr="00B11C0A" w:rsidRDefault="009D5843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106,42</w:t>
            </w:r>
          </w:p>
        </w:tc>
      </w:tr>
      <w:tr w:rsidR="007E6270" w14:paraId="4B92339E" w14:textId="77777777" w:rsidTr="007E6270">
        <w:trPr>
          <w:jc w:val="center"/>
        </w:trPr>
        <w:tc>
          <w:tcPr>
            <w:tcW w:w="416" w:type="dxa"/>
          </w:tcPr>
          <w:p w14:paraId="62DB38B2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F270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poreza           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6A23" w14:textId="736B6655" w:rsidR="007E6270" w:rsidRPr="007E6270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1.269.300,00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8414" w14:textId="33DEB0D0" w:rsidR="007E6270" w:rsidRPr="00B11C0A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B20D" w14:textId="570C418A" w:rsidR="007E6270" w:rsidRPr="00B11C0A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1.269.300,00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9A52B" w14:textId="091318AE" w:rsidR="007E6270" w:rsidRPr="00E86C1A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7E6270" w14:paraId="355DD829" w14:textId="77777777" w:rsidTr="007E6270">
        <w:trPr>
          <w:trHeight w:val="262"/>
          <w:jc w:val="center"/>
        </w:trPr>
        <w:tc>
          <w:tcPr>
            <w:tcW w:w="416" w:type="dxa"/>
          </w:tcPr>
          <w:p w14:paraId="42D31BCD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46D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Pomoći iz inozemstva i od subjekata unutar općeg proračuna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A1FA" w14:textId="2A16B240" w:rsidR="00D768E7" w:rsidRPr="007E6270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2.909.100,00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DF7D" w14:textId="6C68811A" w:rsidR="00D768E7" w:rsidRPr="00B11C0A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319.821,57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BF49" w14:textId="7891E74D" w:rsidR="00D768E7" w:rsidRPr="00B11C0A" w:rsidRDefault="009D5843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3.228.921,57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83D8C" w14:textId="25F3F40C" w:rsidR="00D768E7" w:rsidRPr="00E86C1A" w:rsidRDefault="009D5843" w:rsidP="00BC7DA4">
            <w:pPr>
              <w:tabs>
                <w:tab w:val="right" w:pos="767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110,99</w:t>
            </w:r>
          </w:p>
        </w:tc>
      </w:tr>
      <w:tr w:rsidR="007E6270" w14:paraId="5AC2CF9D" w14:textId="77777777" w:rsidTr="007E6270">
        <w:trPr>
          <w:jc w:val="center"/>
        </w:trPr>
        <w:tc>
          <w:tcPr>
            <w:tcW w:w="416" w:type="dxa"/>
          </w:tcPr>
          <w:p w14:paraId="6C3A6E7D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AA33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imovine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1282" w14:textId="54AFFE55" w:rsidR="007E6270" w:rsidRPr="007E6270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6F7" w14:textId="204119BF" w:rsidR="007E6270" w:rsidRPr="00B11C0A" w:rsidRDefault="002D7F07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5797" w14:textId="3D8F2116" w:rsidR="007E6270" w:rsidRPr="00B11C0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53158" w14:textId="570148BE" w:rsidR="007E6270" w:rsidRPr="00E86C1A" w:rsidRDefault="002D7F07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7E6270" w14:paraId="5B75AC23" w14:textId="77777777" w:rsidTr="007E6270">
        <w:trPr>
          <w:jc w:val="center"/>
        </w:trPr>
        <w:tc>
          <w:tcPr>
            <w:tcW w:w="416" w:type="dxa"/>
          </w:tcPr>
          <w:p w14:paraId="7EA3A148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52E5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1240" w14:textId="2A463D2E" w:rsidR="00D768E7" w:rsidRPr="007E6270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735.100,00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1324" w14:textId="452585C2" w:rsidR="00D768E7" w:rsidRPr="00B11C0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2983" w14:textId="7A7C9498" w:rsidR="00D768E7" w:rsidRPr="00B11C0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735.100,00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173D6" w14:textId="191F27BF" w:rsidR="00D768E7" w:rsidRPr="00E86C1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7E6270" w14:paraId="1CEFC2B5" w14:textId="77777777" w:rsidTr="007E6270">
        <w:trPr>
          <w:jc w:val="center"/>
        </w:trPr>
        <w:tc>
          <w:tcPr>
            <w:tcW w:w="416" w:type="dxa"/>
          </w:tcPr>
          <w:p w14:paraId="4C599AEC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3244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 xml:space="preserve">Prihodi od prodaje proizvoda i robe te pruženih usluga i prihodi od donacija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2F13" w14:textId="0ACB0E82" w:rsidR="00D768E7" w:rsidRPr="007E6270" w:rsidRDefault="000D75CA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B39D" w14:textId="4A509D33" w:rsidR="00D768E7" w:rsidRPr="00B11C0A" w:rsidRDefault="000D75CA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AFE" w14:textId="50E3BD2D" w:rsidR="00D768E7" w:rsidRPr="00B11C0A" w:rsidRDefault="000D75CA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FB83" w14:textId="3FCB8942" w:rsidR="00D768E7" w:rsidRPr="00E86C1A" w:rsidRDefault="00E86C1A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D7F07" w14:paraId="19BAD65F" w14:textId="77777777" w:rsidTr="007E6270">
        <w:trPr>
          <w:jc w:val="center"/>
        </w:trPr>
        <w:tc>
          <w:tcPr>
            <w:tcW w:w="416" w:type="dxa"/>
          </w:tcPr>
          <w:p w14:paraId="4C60D791" w14:textId="59FF8CBE" w:rsidR="002D7F07" w:rsidRDefault="002D7F07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A4CD" w14:textId="4FAB4CCE" w:rsidR="002D7F07" w:rsidRPr="00B34CD5" w:rsidRDefault="002D7F07" w:rsidP="00BC7DA4">
            <w:pPr>
              <w:rPr>
                <w:sz w:val="20"/>
              </w:rPr>
            </w:pPr>
            <w:r>
              <w:rPr>
                <w:sz w:val="20"/>
              </w:rPr>
              <w:t>Kazne, upravne mjere i ostali prihodi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1F1E" w14:textId="003CF33B" w:rsidR="002D7F07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A926" w14:textId="45477489" w:rsidR="002D7F07" w:rsidRDefault="002D7F07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FC55" w14:textId="42AFC456" w:rsidR="002D7F07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92771" w14:textId="3AAD779E" w:rsidR="002D7F07" w:rsidRDefault="002D7F07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7E6270" w14:paraId="3DEC0285" w14:textId="77777777" w:rsidTr="00647DF0">
        <w:trPr>
          <w:jc w:val="center"/>
        </w:trPr>
        <w:tc>
          <w:tcPr>
            <w:tcW w:w="416" w:type="dxa"/>
          </w:tcPr>
          <w:p w14:paraId="43AEEA4E" w14:textId="77777777" w:rsidR="007E6270" w:rsidRPr="00B34CD5" w:rsidRDefault="007E6270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DCA" w14:textId="77777777" w:rsidR="007E6270" w:rsidRPr="00B34CD5" w:rsidRDefault="007E6270" w:rsidP="00C3161B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84D9" w14:textId="242E8F58" w:rsidR="00D768E7" w:rsidRPr="005F70F4" w:rsidRDefault="00106E21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A6A33" w14:textId="49F8D763" w:rsidR="00D768E7" w:rsidRPr="00B11C0A" w:rsidRDefault="00106E21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F99F" w14:textId="1E18CF9E" w:rsidR="00D768E7" w:rsidRPr="00B11C0A" w:rsidRDefault="00106E21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D3375" w14:textId="65DA78FC" w:rsidR="00D768E7" w:rsidRPr="00E86C1A" w:rsidRDefault="00106E21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E6270" w14:paraId="03DF6FCB" w14:textId="77777777" w:rsidTr="007E6270">
        <w:trPr>
          <w:jc w:val="center"/>
        </w:trPr>
        <w:tc>
          <w:tcPr>
            <w:tcW w:w="416" w:type="dxa"/>
          </w:tcPr>
          <w:p w14:paraId="22297B30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63B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neproizvedene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CE73" w14:textId="7636E771" w:rsidR="00D768E7" w:rsidRPr="007E6270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E386" w14:textId="30F51938" w:rsidR="00D768E7" w:rsidRPr="00B11C0A" w:rsidRDefault="000D75CA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6C09" w14:textId="5E3A3361" w:rsidR="00D768E7" w:rsidRPr="00B11C0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885BD" w14:textId="257F69D0" w:rsidR="00D768E7" w:rsidRPr="00E86C1A" w:rsidRDefault="00E86C1A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7E6270" w14:paraId="3ACB5BFB" w14:textId="77777777" w:rsidTr="007E6270">
        <w:trPr>
          <w:jc w:val="center"/>
        </w:trPr>
        <w:tc>
          <w:tcPr>
            <w:tcW w:w="416" w:type="dxa"/>
          </w:tcPr>
          <w:p w14:paraId="2DD060D7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E462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59FF" w14:textId="660CB190" w:rsidR="00D768E7" w:rsidRPr="007E6270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4FAB" w14:textId="2DDE7A04" w:rsidR="00D768E7" w:rsidRPr="00BC7DA4" w:rsidRDefault="00106E21" w:rsidP="00BC7DA4">
            <w:pPr>
              <w:jc w:val="right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50A1" w14:textId="157C34FA" w:rsidR="00D768E7" w:rsidRPr="00B11C0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8ED7B" w14:textId="2374BA56" w:rsidR="00D768E7" w:rsidRPr="00E86C1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7E6270" w14:paraId="762F8B16" w14:textId="77777777" w:rsidTr="00647DF0">
        <w:trPr>
          <w:jc w:val="center"/>
        </w:trPr>
        <w:tc>
          <w:tcPr>
            <w:tcW w:w="416" w:type="dxa"/>
          </w:tcPr>
          <w:p w14:paraId="26946CEC" w14:textId="77777777" w:rsidR="007E6270" w:rsidRDefault="007E6270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712D" w14:textId="77777777" w:rsidR="007E6270" w:rsidRPr="00B34CD5" w:rsidRDefault="007E6270" w:rsidP="00C3161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PRIMICI OD FINANCIJSKE IMOVINE I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A437" w14:textId="26206AA9" w:rsidR="00D768E7" w:rsidRPr="005F70F4" w:rsidRDefault="00106E21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1.000.000,00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95CB" w14:textId="79ACDA74" w:rsidR="00D768E7" w:rsidRPr="00321A6C" w:rsidRDefault="00106E21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84EFD" w14:textId="18770CB6" w:rsidR="00D768E7" w:rsidRPr="00321A6C" w:rsidRDefault="00106E21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2.200.000,00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AE2E8" w14:textId="788C7800" w:rsidR="00D768E7" w:rsidRPr="00E86C1A" w:rsidRDefault="00106E21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220,00</w:t>
            </w:r>
          </w:p>
        </w:tc>
      </w:tr>
      <w:tr w:rsidR="000D75CA" w14:paraId="3867C9D0" w14:textId="77777777" w:rsidTr="00647DF0">
        <w:trPr>
          <w:jc w:val="center"/>
        </w:trPr>
        <w:tc>
          <w:tcPr>
            <w:tcW w:w="416" w:type="dxa"/>
          </w:tcPr>
          <w:p w14:paraId="1DBB9C80" w14:textId="5EB1F184" w:rsidR="000D75CA" w:rsidRPr="000D75CA" w:rsidRDefault="000D75CA" w:rsidP="00D16CF1">
            <w:pPr>
              <w:jc w:val="both"/>
              <w:rPr>
                <w:bCs/>
                <w:sz w:val="20"/>
              </w:rPr>
            </w:pPr>
            <w:r w:rsidRPr="000D75CA">
              <w:rPr>
                <w:bCs/>
                <w:sz w:val="20"/>
              </w:rPr>
              <w:t>81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9A6A" w14:textId="77F2949F" w:rsidR="000D75CA" w:rsidRPr="000D75CA" w:rsidRDefault="000D75CA" w:rsidP="00C3161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Primljeni povrati glavnica danih zajmova i depozita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AC05" w14:textId="29748751" w:rsidR="000D75CA" w:rsidRPr="000D75CA" w:rsidRDefault="002D7F07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B4203" w14:textId="6AF44094" w:rsidR="000D75CA" w:rsidRPr="000D75CA" w:rsidRDefault="002D7F07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05338" w14:textId="6D669AD0" w:rsidR="000D75CA" w:rsidRPr="000D75CA" w:rsidRDefault="002D7F07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1554EC" w14:textId="6DA7B2BC" w:rsidR="000D75CA" w:rsidRPr="00E86C1A" w:rsidRDefault="002D7F07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7E6270" w14:paraId="5CC52512" w14:textId="77777777" w:rsidTr="007E6270">
        <w:trPr>
          <w:jc w:val="center"/>
        </w:trPr>
        <w:tc>
          <w:tcPr>
            <w:tcW w:w="416" w:type="dxa"/>
          </w:tcPr>
          <w:p w14:paraId="18F7BCA9" w14:textId="77777777" w:rsidR="007E6270" w:rsidRPr="00BE2D04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67FF" w14:textId="77777777" w:rsidR="007E6270" w:rsidRPr="00BE2D04" w:rsidRDefault="007E6270" w:rsidP="00D16CF1">
            <w:pPr>
              <w:jc w:val="both"/>
              <w:rPr>
                <w:sz w:val="20"/>
              </w:rPr>
            </w:pPr>
            <w:r w:rsidRPr="00BE2D04">
              <w:rPr>
                <w:sz w:val="20"/>
              </w:rPr>
              <w:t xml:space="preserve">Primici od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A236" w14:textId="53809F23" w:rsidR="007E6270" w:rsidRPr="007E6270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1.000.000,00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E622" w14:textId="71FBE1AA" w:rsidR="007E6270" w:rsidRPr="00321A6C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B22" w14:textId="2F60680B" w:rsidR="007E6270" w:rsidRPr="00321A6C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2.200.000,00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9EDD0" w14:textId="629B250C" w:rsidR="007E6270" w:rsidRPr="00E86C1A" w:rsidRDefault="00106E21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220,00</w:t>
            </w:r>
          </w:p>
        </w:tc>
      </w:tr>
      <w:tr w:rsidR="009B3CAD" w14:paraId="1570932A" w14:textId="77777777" w:rsidTr="009B3CAD">
        <w:trPr>
          <w:trHeight w:val="145"/>
          <w:jc w:val="center"/>
        </w:trPr>
        <w:tc>
          <w:tcPr>
            <w:tcW w:w="416" w:type="dxa"/>
          </w:tcPr>
          <w:p w14:paraId="122BFB95" w14:textId="77777777" w:rsidR="009B3CAD" w:rsidRPr="00B34CD5" w:rsidRDefault="009B3CAD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C5F4704" w14:textId="77777777" w:rsidR="009B3CAD" w:rsidRPr="009B3CAD" w:rsidRDefault="009B3CAD" w:rsidP="009B3CAD">
            <w:pPr>
              <w:rPr>
                <w:b/>
                <w:sz w:val="20"/>
              </w:rPr>
            </w:pPr>
            <w:r w:rsidRPr="009B3CAD">
              <w:rPr>
                <w:b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669" w:type="dxa"/>
            <w:shd w:val="clear" w:color="auto" w:fill="auto"/>
          </w:tcPr>
          <w:p w14:paraId="2E342DA9" w14:textId="77017039" w:rsidR="009B3CAD" w:rsidRDefault="000D75CA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41" w:type="dxa"/>
            <w:shd w:val="clear" w:color="auto" w:fill="auto"/>
          </w:tcPr>
          <w:p w14:paraId="22C871A1" w14:textId="19BD7FEA" w:rsidR="009B3CAD" w:rsidRPr="009B3CAD" w:rsidRDefault="002D7F07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6" w:type="dxa"/>
            <w:shd w:val="clear" w:color="auto" w:fill="auto"/>
          </w:tcPr>
          <w:p w14:paraId="7EBC0108" w14:textId="6F122481" w:rsidR="009B3CAD" w:rsidRDefault="002D7F07" w:rsidP="00BC7DA4">
            <w:pPr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D807E0E" w14:textId="160AB5DA" w:rsidR="009B3CAD" w:rsidRPr="00E86C1A" w:rsidRDefault="00E86C1A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B3CAD" w14:paraId="09E40A9B" w14:textId="77777777" w:rsidTr="009B3CAD">
        <w:trPr>
          <w:trHeight w:val="177"/>
          <w:jc w:val="center"/>
        </w:trPr>
        <w:tc>
          <w:tcPr>
            <w:tcW w:w="416" w:type="dxa"/>
          </w:tcPr>
          <w:p w14:paraId="1ACA6EF4" w14:textId="77777777" w:rsidR="009B3CAD" w:rsidRPr="009B3CAD" w:rsidRDefault="009B3CAD" w:rsidP="00D16CF1">
            <w:pPr>
              <w:jc w:val="both"/>
              <w:rPr>
                <w:bCs/>
                <w:sz w:val="20"/>
              </w:rPr>
            </w:pPr>
            <w:r w:rsidRPr="009B3CAD">
              <w:rPr>
                <w:bCs/>
                <w:sz w:val="20"/>
              </w:rPr>
              <w:t>92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30F3F0F" w14:textId="77777777" w:rsidR="009B3CAD" w:rsidRPr="009B3CAD" w:rsidRDefault="009B3CAD" w:rsidP="00D16CF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Rezultat poslovanja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AF31A09" w14:textId="701D3B60" w:rsidR="009B3CAD" w:rsidRPr="009B3CAD" w:rsidRDefault="000D75CA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B3AA137" w14:textId="5055CC3F" w:rsidR="009B3CAD" w:rsidRPr="009B3CAD" w:rsidRDefault="002D7F07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3477B91" w14:textId="0F8FD73E" w:rsidR="009B3CAD" w:rsidRPr="009B3CAD" w:rsidRDefault="002D7F07" w:rsidP="00BC7DA4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85C598A" w14:textId="5566523A" w:rsidR="009B3CAD" w:rsidRPr="00E86C1A" w:rsidRDefault="00E86C1A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E6270" w14:paraId="689C8300" w14:textId="77777777" w:rsidTr="007E6270">
        <w:trPr>
          <w:trHeight w:val="421"/>
          <w:jc w:val="center"/>
        </w:trPr>
        <w:tc>
          <w:tcPr>
            <w:tcW w:w="416" w:type="dxa"/>
          </w:tcPr>
          <w:p w14:paraId="0C779F5F" w14:textId="77777777" w:rsidR="007E6270" w:rsidRPr="00B34CD5" w:rsidRDefault="007E6270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429C8CA" w14:textId="77777777" w:rsidR="007E6270" w:rsidRPr="00B34CD5" w:rsidRDefault="007E6270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UKUPNI PRIHODI</w:t>
            </w:r>
            <w:r>
              <w:rPr>
                <w:b/>
                <w:sz w:val="20"/>
              </w:rPr>
              <w:t xml:space="preserve"> I PRIMICI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208DFF3" w14:textId="5CB83512" w:rsidR="007E6270" w:rsidRDefault="00106E21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6.338.500,00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9843CB4" w14:textId="1452D24D" w:rsidR="007E6270" w:rsidRPr="00BC7DA4" w:rsidRDefault="00106E21" w:rsidP="00BC7DA4">
            <w:pPr>
              <w:jc w:val="right"/>
              <w:rPr>
                <w:b/>
                <w:sz w:val="20"/>
                <w:highlight w:val="yellow"/>
              </w:rPr>
            </w:pPr>
            <w:r w:rsidRPr="00106E21">
              <w:rPr>
                <w:b/>
                <w:sz w:val="20"/>
              </w:rPr>
              <w:t>1.519.821,57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1198D8D" w14:textId="6F80A0C6" w:rsidR="007E6270" w:rsidRPr="009B3CAD" w:rsidRDefault="00106E21" w:rsidP="00BC7DA4">
            <w:pPr>
              <w:jc w:val="right"/>
              <w:rPr>
                <w:b/>
                <w:sz w:val="20"/>
              </w:rPr>
            </w:pPr>
            <w:r w:rsidRPr="00106E21">
              <w:rPr>
                <w:b/>
                <w:sz w:val="20"/>
              </w:rPr>
              <w:t>7.858.321,57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C580AA0" w14:textId="0D0F2023" w:rsidR="007E6270" w:rsidRPr="009B3CAD" w:rsidRDefault="00106E21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123,98</w:t>
            </w:r>
          </w:p>
        </w:tc>
      </w:tr>
    </w:tbl>
    <w:p w14:paraId="575A8B5D" w14:textId="77777777" w:rsidR="00A90C14" w:rsidRDefault="00A90C14" w:rsidP="00D16CF1">
      <w:pPr>
        <w:jc w:val="both"/>
      </w:pPr>
    </w:p>
    <w:p w14:paraId="47A14BFF" w14:textId="68133BCE" w:rsidR="00970831" w:rsidRDefault="00970831" w:rsidP="00D16CF1">
      <w:pPr>
        <w:ind w:firstLine="284"/>
        <w:jc w:val="both"/>
      </w:pPr>
      <w:r>
        <w:t xml:space="preserve">Obrazloženje stavki prihoda i primitaka koje se mijenjaju </w:t>
      </w:r>
      <w:r w:rsidR="00702E2A">
        <w:t>I</w:t>
      </w:r>
      <w:r>
        <w:t xml:space="preserve">. Izmjenama i dopunama Proračuna </w:t>
      </w:r>
      <w:r w:rsidR="004F64FD">
        <w:t xml:space="preserve">Općine </w:t>
      </w:r>
      <w:proofErr w:type="spellStart"/>
      <w:r w:rsidR="004F64FD">
        <w:t>Podbablje</w:t>
      </w:r>
      <w:proofErr w:type="spellEnd"/>
      <w:r>
        <w:t xml:space="preserve"> za 20</w:t>
      </w:r>
      <w:r w:rsidR="00A00B80">
        <w:t>2</w:t>
      </w:r>
      <w:r w:rsidR="00106E21">
        <w:t>5</w:t>
      </w:r>
      <w:r>
        <w:t xml:space="preserve">. godinu: </w:t>
      </w:r>
    </w:p>
    <w:p w14:paraId="11ED4DFB" w14:textId="77777777" w:rsidR="00D768E7" w:rsidRPr="00D768E7" w:rsidRDefault="00D768E7" w:rsidP="00D16CF1">
      <w:pPr>
        <w:jc w:val="both"/>
        <w:rPr>
          <w:i/>
        </w:rPr>
      </w:pPr>
    </w:p>
    <w:p w14:paraId="5FFFA436" w14:textId="77777777" w:rsidR="00106E21" w:rsidRDefault="00D768E7" w:rsidP="00D16CF1">
      <w:pPr>
        <w:jc w:val="both"/>
      </w:pPr>
      <w:r>
        <w:rPr>
          <w:i/>
          <w:color w:val="FF0000"/>
        </w:rPr>
        <w:t xml:space="preserve">    </w:t>
      </w:r>
      <w:r>
        <w:rPr>
          <w:i/>
        </w:rPr>
        <w:t xml:space="preserve">61/ Prihodi od poreza </w:t>
      </w:r>
      <w:r w:rsidR="00106E21">
        <w:rPr>
          <w:i/>
        </w:rPr>
        <w:t>–</w:t>
      </w:r>
      <w:r>
        <w:rPr>
          <w:i/>
        </w:rPr>
        <w:t xml:space="preserve"> </w:t>
      </w:r>
      <w:r w:rsidR="00106E21">
        <w:t>prihodi od poreza se nisu mijenjali I. izmjenama i dopunama proračuna za 2025. godinu, što znači da iznose 1.269.300,00 € kao i u izvornom planu za 2025. godinu.</w:t>
      </w:r>
    </w:p>
    <w:p w14:paraId="2D5ABFDA" w14:textId="77777777" w:rsidR="00A5428E" w:rsidRDefault="00A5428E" w:rsidP="00D16CF1">
      <w:pPr>
        <w:jc w:val="both"/>
        <w:rPr>
          <w:iCs/>
        </w:rPr>
      </w:pPr>
    </w:p>
    <w:p w14:paraId="3F41F3A6" w14:textId="6A8EC2A8" w:rsidR="00106E21" w:rsidRDefault="00CA6EAE" w:rsidP="00106E21">
      <w:pPr>
        <w:jc w:val="both"/>
        <w:rPr>
          <w:iCs/>
        </w:rPr>
      </w:pPr>
      <w:r w:rsidRPr="00A0571A">
        <w:rPr>
          <w:i/>
        </w:rPr>
        <w:t xml:space="preserve">   </w:t>
      </w:r>
      <w:r w:rsidR="00A5428E" w:rsidRPr="00A0571A">
        <w:rPr>
          <w:i/>
        </w:rPr>
        <w:t>63/Pomoći iz inozemstva i od subjekata unutar općeg proračuna</w:t>
      </w:r>
      <w:r w:rsidR="00A5428E">
        <w:rPr>
          <w:i/>
        </w:rPr>
        <w:t xml:space="preserve"> - </w:t>
      </w:r>
      <w:r w:rsidR="00106E21">
        <w:rPr>
          <w:iCs/>
        </w:rPr>
        <w:t>povećanje u iznosu od 319.821,57 € tj. za 11,00 %, u odnosu na izvorni plan za 2025. godinu.</w:t>
      </w:r>
    </w:p>
    <w:p w14:paraId="0D7ED4EE" w14:textId="6D4B9736" w:rsidR="00A5428E" w:rsidRDefault="00A5428E" w:rsidP="00A0571A">
      <w:pPr>
        <w:jc w:val="both"/>
      </w:pPr>
    </w:p>
    <w:p w14:paraId="5505500B" w14:textId="77777777" w:rsidR="00962FFE" w:rsidRDefault="00962FFE" w:rsidP="00A0571A">
      <w:pPr>
        <w:jc w:val="both"/>
      </w:pPr>
    </w:p>
    <w:p w14:paraId="4B03B7CB" w14:textId="69FD02EE" w:rsidR="00962FFE" w:rsidRDefault="00962FFE" w:rsidP="00962FFE">
      <w:pPr>
        <w:jc w:val="both"/>
      </w:pPr>
      <w:r w:rsidRPr="00A0571A">
        <w:rPr>
          <w:i/>
        </w:rPr>
        <w:t xml:space="preserve">   6</w:t>
      </w:r>
      <w:r>
        <w:rPr>
          <w:i/>
        </w:rPr>
        <w:t>4</w:t>
      </w:r>
      <w:r w:rsidRPr="00A0571A">
        <w:rPr>
          <w:i/>
        </w:rPr>
        <w:t>/</w:t>
      </w:r>
      <w:r>
        <w:rPr>
          <w:i/>
        </w:rPr>
        <w:t xml:space="preserve">Prihodi od imovine </w:t>
      </w:r>
      <w:r w:rsidR="00BE3DA0">
        <w:rPr>
          <w:i/>
        </w:rPr>
        <w:t>–</w:t>
      </w:r>
      <w:r>
        <w:rPr>
          <w:i/>
        </w:rPr>
        <w:t xml:space="preserve"> </w:t>
      </w:r>
      <w:r w:rsidR="00BE3DA0">
        <w:t>planiraju se u istom iznosu kao i u izvornom planu</w:t>
      </w:r>
      <w:r w:rsidR="00106E21">
        <w:t xml:space="preserve"> </w:t>
      </w:r>
      <w:r w:rsidR="002878F6">
        <w:t xml:space="preserve">te iznose </w:t>
      </w:r>
      <w:r w:rsidR="00106E21">
        <w:t>15.000,00 €.</w:t>
      </w:r>
    </w:p>
    <w:p w14:paraId="02207276" w14:textId="77777777" w:rsidR="00962FFE" w:rsidRDefault="00962FFE" w:rsidP="00962FFE">
      <w:pPr>
        <w:jc w:val="both"/>
      </w:pPr>
    </w:p>
    <w:p w14:paraId="135AE6D3" w14:textId="3DA2F7E2" w:rsidR="00CA6EAE" w:rsidRDefault="00962FFE" w:rsidP="00A5428E">
      <w:pPr>
        <w:jc w:val="both"/>
      </w:pPr>
      <w:r w:rsidRPr="00A0571A">
        <w:rPr>
          <w:i/>
        </w:rPr>
        <w:lastRenderedPageBreak/>
        <w:t xml:space="preserve">   6</w:t>
      </w:r>
      <w:r>
        <w:rPr>
          <w:i/>
        </w:rPr>
        <w:t>5</w:t>
      </w:r>
      <w:r w:rsidRPr="00A0571A">
        <w:rPr>
          <w:i/>
        </w:rPr>
        <w:t>/</w:t>
      </w:r>
      <w:r w:rsidRPr="00962FFE">
        <w:t xml:space="preserve"> </w:t>
      </w:r>
      <w:r w:rsidRPr="00962FFE">
        <w:rPr>
          <w:i/>
        </w:rPr>
        <w:t xml:space="preserve">Prihodi od upravnih i administrativnih pristojbi, pristojbi po posebnim propisima i naknada </w:t>
      </w:r>
      <w:r>
        <w:rPr>
          <w:i/>
        </w:rPr>
        <w:t xml:space="preserve">- </w:t>
      </w:r>
      <w:r w:rsidR="00106E21">
        <w:t xml:space="preserve">planiraju se u istom iznosu kao i u izvornom planu  </w:t>
      </w:r>
      <w:r w:rsidR="002878F6">
        <w:t>te iznose</w:t>
      </w:r>
      <w:r w:rsidR="00106E21">
        <w:t xml:space="preserve"> 735.100,00</w:t>
      </w:r>
      <w:r w:rsidR="002878F6">
        <w:t xml:space="preserve"> €.</w:t>
      </w:r>
    </w:p>
    <w:p w14:paraId="10D785F6" w14:textId="373ADAF3" w:rsidR="00BE3DA0" w:rsidRDefault="00BE3DA0" w:rsidP="00A5428E">
      <w:pPr>
        <w:jc w:val="both"/>
      </w:pPr>
    </w:p>
    <w:p w14:paraId="67EE7909" w14:textId="07A25A6B" w:rsidR="00BE3DA0" w:rsidRDefault="00BE3DA0" w:rsidP="00A5428E">
      <w:pPr>
        <w:jc w:val="both"/>
        <w:rPr>
          <w:iCs/>
        </w:rPr>
      </w:pPr>
      <w:r w:rsidRPr="00106E21">
        <w:rPr>
          <w:i/>
        </w:rPr>
        <w:t>68/Kazne, upravne mjere i ostali prihodi</w:t>
      </w:r>
      <w:r>
        <w:t xml:space="preserve"> – planiraju se kao i u izvornom planu u iznosu od </w:t>
      </w:r>
      <w:r w:rsidR="00106E21">
        <w:t>50.000,00</w:t>
      </w:r>
      <w:r>
        <w:t xml:space="preserve"> </w:t>
      </w:r>
      <w:r>
        <w:rPr>
          <w:iCs/>
        </w:rPr>
        <w:t>€.</w:t>
      </w:r>
    </w:p>
    <w:p w14:paraId="7A736EDE" w14:textId="39713D19" w:rsidR="00106E21" w:rsidRDefault="00106E21" w:rsidP="00A5428E">
      <w:pPr>
        <w:jc w:val="both"/>
      </w:pPr>
    </w:p>
    <w:p w14:paraId="4841CB10" w14:textId="02557632" w:rsidR="00106E21" w:rsidRPr="00962FFE" w:rsidRDefault="00106E21" w:rsidP="00A5428E">
      <w:pPr>
        <w:jc w:val="both"/>
      </w:pPr>
      <w:r w:rsidRPr="007D5B1A">
        <w:rPr>
          <w:i/>
        </w:rPr>
        <w:t xml:space="preserve">71/ Prihodi od prodaje </w:t>
      </w:r>
      <w:proofErr w:type="spellStart"/>
      <w:r w:rsidRPr="007D5B1A">
        <w:rPr>
          <w:i/>
        </w:rPr>
        <w:t>neproizvedene</w:t>
      </w:r>
      <w:proofErr w:type="spellEnd"/>
      <w:r w:rsidRPr="007D5B1A">
        <w:rPr>
          <w:i/>
        </w:rPr>
        <w:t xml:space="preserve"> dugotrajne imovine</w:t>
      </w:r>
      <w:r w:rsidR="007D5B1A">
        <w:t xml:space="preserve"> – prihodi su ostali nepromijenjeni u odnosu na izvorni plan, te iznose 150.000,00 €.</w:t>
      </w:r>
    </w:p>
    <w:p w14:paraId="2155E813" w14:textId="77777777" w:rsidR="00A0571A" w:rsidRDefault="00A0571A" w:rsidP="00A5428E">
      <w:pPr>
        <w:jc w:val="both"/>
        <w:rPr>
          <w:iCs/>
        </w:rPr>
      </w:pPr>
    </w:p>
    <w:p w14:paraId="77B4D5F3" w14:textId="02B8108C" w:rsidR="00A940CC" w:rsidRDefault="00CA6EAE" w:rsidP="00D16CF1">
      <w:pPr>
        <w:jc w:val="both"/>
        <w:rPr>
          <w:iCs/>
        </w:rPr>
      </w:pPr>
      <w:r w:rsidRPr="00884F10">
        <w:rPr>
          <w:i/>
          <w:iCs/>
          <w:szCs w:val="32"/>
        </w:rPr>
        <w:t>72/Prihodi od prodaje proizvedene dugotrajne imovine</w:t>
      </w:r>
      <w:r>
        <w:rPr>
          <w:i/>
          <w:iCs/>
          <w:szCs w:val="32"/>
        </w:rPr>
        <w:t xml:space="preserve"> </w:t>
      </w:r>
      <w:r w:rsidR="007D5B1A">
        <w:rPr>
          <w:i/>
          <w:iCs/>
          <w:szCs w:val="32"/>
        </w:rPr>
        <w:t>–</w:t>
      </w:r>
      <w:r>
        <w:rPr>
          <w:i/>
          <w:iCs/>
          <w:szCs w:val="32"/>
        </w:rPr>
        <w:t xml:space="preserve"> </w:t>
      </w:r>
      <w:r w:rsidR="007D5B1A">
        <w:t>prihodi iznose 210.000,00 € te se nisu mijenjali u odnosu na izvorni plan.</w:t>
      </w:r>
    </w:p>
    <w:p w14:paraId="21B4AD8D" w14:textId="6A5F7771" w:rsidR="00962FFE" w:rsidRDefault="00962FFE" w:rsidP="00D16CF1">
      <w:pPr>
        <w:jc w:val="both"/>
        <w:rPr>
          <w:iCs/>
        </w:rPr>
      </w:pPr>
    </w:p>
    <w:p w14:paraId="6B7606D0" w14:textId="29B61FDB" w:rsidR="007D5B1A" w:rsidRDefault="007D5B1A" w:rsidP="00D16CF1">
      <w:pPr>
        <w:jc w:val="both"/>
        <w:rPr>
          <w:iCs/>
        </w:rPr>
      </w:pPr>
      <w:r w:rsidRPr="007D5B1A">
        <w:rPr>
          <w:i/>
          <w:iCs/>
        </w:rPr>
        <w:t>84/ Primici od zaduživanja</w:t>
      </w:r>
      <w:r>
        <w:rPr>
          <w:iCs/>
        </w:rPr>
        <w:t xml:space="preserve"> – primici od zaduživanja su se povećali u iznosu od 1.200.000,00 € (120 %) u odnosu na izvorni plan te sada iznose 2.200.000,00 €.</w:t>
      </w:r>
    </w:p>
    <w:p w14:paraId="6C0260BA" w14:textId="77777777" w:rsidR="00962FFE" w:rsidRPr="00884F10" w:rsidRDefault="00962FFE" w:rsidP="00D16CF1">
      <w:pPr>
        <w:jc w:val="both"/>
        <w:rPr>
          <w:iCs/>
        </w:rPr>
      </w:pPr>
    </w:p>
    <w:p w14:paraId="6F80BC31" w14:textId="77777777" w:rsidR="004A0338" w:rsidRPr="00A940CC" w:rsidRDefault="004A0338" w:rsidP="00D16CF1">
      <w:pPr>
        <w:jc w:val="both"/>
        <w:rPr>
          <w:b/>
          <w:bCs/>
        </w:rPr>
      </w:pPr>
      <w:r w:rsidRPr="00A940CC">
        <w:rPr>
          <w:b/>
          <w:bCs/>
        </w:rPr>
        <w:t>PREGLED RASHODA I IZDATAKA</w:t>
      </w:r>
    </w:p>
    <w:p w14:paraId="38C099D0" w14:textId="77777777" w:rsidR="004A0338" w:rsidRDefault="004A0338" w:rsidP="00D16CF1">
      <w:pPr>
        <w:jc w:val="both"/>
      </w:pPr>
    </w:p>
    <w:p w14:paraId="4FD99DB3" w14:textId="564D0B5A" w:rsidR="00D123F2" w:rsidRDefault="004A0338" w:rsidP="00D16CF1">
      <w:pPr>
        <w:ind w:firstLine="284"/>
        <w:jc w:val="both"/>
      </w:pPr>
      <w:r w:rsidRPr="00AB642C">
        <w:t>Rashodi i izdaci</w:t>
      </w:r>
      <w:r>
        <w:t xml:space="preserve"> Proračuna </w:t>
      </w:r>
      <w:r w:rsidR="00962FFE" w:rsidRPr="00962FFE">
        <w:t xml:space="preserve">Općine </w:t>
      </w:r>
      <w:proofErr w:type="spellStart"/>
      <w:r w:rsidR="004F64FD">
        <w:t>Podbablje</w:t>
      </w:r>
      <w:proofErr w:type="spellEnd"/>
      <w:r w:rsidR="00962FFE" w:rsidRPr="00962FFE">
        <w:t xml:space="preserve"> </w:t>
      </w:r>
      <w:r>
        <w:t>za 20</w:t>
      </w:r>
      <w:r w:rsidR="00BB6284">
        <w:t>2</w:t>
      </w:r>
      <w:r w:rsidR="007D5B1A">
        <w:t>5</w:t>
      </w:r>
      <w:r>
        <w:t>. godinu planirani su u ukupnom iznosu od</w:t>
      </w:r>
      <w:r w:rsidR="00A940CC">
        <w:t xml:space="preserve"> </w:t>
      </w:r>
      <w:r w:rsidR="00A84753">
        <w:t>6.338.500,00</w:t>
      </w:r>
      <w:r w:rsidR="000504DF" w:rsidRPr="00030423">
        <w:t xml:space="preserve"> €</w:t>
      </w:r>
      <w:r w:rsidRPr="00030423">
        <w:t xml:space="preserve"> te se predloženim </w:t>
      </w:r>
      <w:r w:rsidR="009D58A9" w:rsidRPr="00030423">
        <w:t>I</w:t>
      </w:r>
      <w:r w:rsidRPr="00030423">
        <w:t xml:space="preserve">. Izmjenama i dopunama </w:t>
      </w:r>
      <w:r w:rsidR="00E92C32">
        <w:t>povećavaju</w:t>
      </w:r>
      <w:r w:rsidR="00956706">
        <w:t xml:space="preserve"> za </w:t>
      </w:r>
      <w:r w:rsidR="00A84753" w:rsidRPr="00A84753">
        <w:t>1.519.821,57</w:t>
      </w:r>
      <w:r w:rsidR="00A84753">
        <w:t xml:space="preserve"> </w:t>
      </w:r>
      <w:r w:rsidR="000504DF" w:rsidRPr="00030423">
        <w:t>€</w:t>
      </w:r>
      <w:r w:rsidRPr="00030423">
        <w:t xml:space="preserve"> </w:t>
      </w:r>
      <w:r w:rsidR="00BB6284" w:rsidRPr="00030423">
        <w:t>te</w:t>
      </w:r>
      <w:r w:rsidRPr="00030423">
        <w:t xml:space="preserve"> iznose </w:t>
      </w:r>
      <w:r w:rsidR="000504DF" w:rsidRPr="00030423">
        <w:t xml:space="preserve"> </w:t>
      </w:r>
      <w:r w:rsidR="00A84753">
        <w:t xml:space="preserve">7.858.321,57 </w:t>
      </w:r>
      <w:r w:rsidR="000504DF" w:rsidRPr="00030423">
        <w:t>€</w:t>
      </w:r>
      <w:r w:rsidRPr="00030423">
        <w:t xml:space="preserve"> od čega se iznos od </w:t>
      </w:r>
      <w:r w:rsidR="00A84753">
        <w:t>3.237.900,00</w:t>
      </w:r>
      <w:r w:rsidR="00956706">
        <w:t xml:space="preserve"> </w:t>
      </w:r>
      <w:r w:rsidR="000504DF" w:rsidRPr="00030423">
        <w:t>€</w:t>
      </w:r>
      <w:r w:rsidRPr="00030423">
        <w:t xml:space="preserve"> odnosi na rashode poslovanja,</w:t>
      </w:r>
      <w:r w:rsidR="00956706">
        <w:t xml:space="preserve"> </w:t>
      </w:r>
      <w:r w:rsidR="00A84753">
        <w:t>3.285.500,00</w:t>
      </w:r>
      <w:r w:rsidR="00956706">
        <w:t xml:space="preserve"> </w:t>
      </w:r>
      <w:r w:rsidR="000504DF" w:rsidRPr="00030423">
        <w:t>€</w:t>
      </w:r>
      <w:r w:rsidRPr="00030423">
        <w:t xml:space="preserve"> na rashode za nabavu nefinancijske imovine</w:t>
      </w:r>
      <w:r w:rsidR="00A84753">
        <w:t xml:space="preserve"> te 1.334.921,57</w:t>
      </w:r>
      <w:r w:rsidR="000504DF" w:rsidRPr="00030423">
        <w:t xml:space="preserve"> €</w:t>
      </w:r>
      <w:r w:rsidR="00733A1D" w:rsidRPr="00030423">
        <w:t xml:space="preserve"> na izdatke za financijsku imovinu i otplatu zajmova.</w:t>
      </w:r>
      <w:r w:rsidR="00733A1D">
        <w:t xml:space="preserve"> </w:t>
      </w:r>
    </w:p>
    <w:p w14:paraId="6A83AD66" w14:textId="77777777" w:rsidR="004A0338" w:rsidRDefault="004A0338" w:rsidP="00D16CF1">
      <w:pPr>
        <w:jc w:val="both"/>
      </w:pPr>
      <w:r>
        <w:t xml:space="preserve"> </w:t>
      </w:r>
    </w:p>
    <w:p w14:paraId="58A005EF" w14:textId="77777777" w:rsidR="00F84991" w:rsidRDefault="0006240D" w:rsidP="00287587">
      <w:pPr>
        <w:ind w:firstLine="284"/>
        <w:jc w:val="both"/>
      </w:pPr>
      <w:r>
        <w:t>Tablica 3. Rashodi i izdaci prema ekonomskoj klasifikaciji</w:t>
      </w:r>
    </w:p>
    <w:p w14:paraId="0E108089" w14:textId="77777777" w:rsidR="004A3888" w:rsidRDefault="004A3888" w:rsidP="00D16CF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343"/>
        <w:gridCol w:w="1496"/>
        <w:gridCol w:w="1552"/>
        <w:gridCol w:w="1496"/>
        <w:gridCol w:w="983"/>
      </w:tblGrid>
      <w:tr w:rsidR="00F94177" w:rsidRPr="00B34CD5" w14:paraId="72705332" w14:textId="77777777" w:rsidTr="000B6A8B">
        <w:trPr>
          <w:jc w:val="center"/>
        </w:trPr>
        <w:tc>
          <w:tcPr>
            <w:tcW w:w="416" w:type="dxa"/>
          </w:tcPr>
          <w:p w14:paraId="2A1FD206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  <w:shd w:val="clear" w:color="auto" w:fill="auto"/>
          </w:tcPr>
          <w:p w14:paraId="21C90A3F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RASHODA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389AD31A" w14:textId="35D6B1A6" w:rsidR="00F94177" w:rsidRPr="00B34CD5" w:rsidRDefault="00F94177" w:rsidP="00A940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20</w:t>
            </w:r>
            <w:r w:rsidR="00BB6284">
              <w:rPr>
                <w:b/>
                <w:sz w:val="20"/>
              </w:rPr>
              <w:t>2</w:t>
            </w:r>
            <w:r w:rsidR="00A8475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14:paraId="26A15979" w14:textId="77777777" w:rsidR="00F84991" w:rsidRDefault="00F84991" w:rsidP="00F84991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>
              <w:rPr>
                <w:b/>
                <w:sz w:val="20"/>
              </w:rPr>
              <w:t>/</w:t>
            </w:r>
          </w:p>
          <w:p w14:paraId="16F2464F" w14:textId="77777777" w:rsidR="00F94177" w:rsidRPr="00B34CD5" w:rsidRDefault="00F84991" w:rsidP="00F84991">
            <w:pPr>
              <w:tabs>
                <w:tab w:val="center" w:pos="668"/>
              </w:tabs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678005E2" w14:textId="64CF3D10" w:rsidR="00F94177" w:rsidRPr="00B34CD5" w:rsidRDefault="00F94177" w:rsidP="00A940CC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 w:rsidR="00BB6284">
              <w:rPr>
                <w:b/>
                <w:sz w:val="20"/>
              </w:rPr>
              <w:t>2</w:t>
            </w:r>
            <w:r w:rsidR="00A84753">
              <w:rPr>
                <w:b/>
                <w:sz w:val="20"/>
              </w:rPr>
              <w:t>5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14:paraId="356EB05B" w14:textId="77777777" w:rsidR="00F94177" w:rsidRPr="00B34CD5" w:rsidRDefault="00F94177" w:rsidP="00A940CC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0B6A8B" w:rsidRPr="00B34CD5" w14:paraId="6E29A88D" w14:textId="77777777" w:rsidTr="000B6A8B">
        <w:trPr>
          <w:jc w:val="center"/>
        </w:trPr>
        <w:tc>
          <w:tcPr>
            <w:tcW w:w="416" w:type="dxa"/>
          </w:tcPr>
          <w:p w14:paraId="5A349196" w14:textId="77777777" w:rsidR="00EE33DE" w:rsidRPr="00B34CD5" w:rsidRDefault="00EE33DE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14:paraId="2DC1FB0A" w14:textId="77777777" w:rsidR="00EE33DE" w:rsidRPr="00B34CD5" w:rsidRDefault="00EE33DE" w:rsidP="00A940C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POSLOVANJA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766B" w14:textId="5E175D6F" w:rsidR="00EE33DE" w:rsidRPr="000B6A8B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3.237.900,00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9ACB" w14:textId="32CFE68D" w:rsidR="003D7984" w:rsidRPr="00287587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593A" w14:textId="4CA2AE3B" w:rsidR="00EE33DE" w:rsidRPr="00287587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3.237.900,00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ED19" w14:textId="0AF5F02F" w:rsidR="00EE33DE" w:rsidRPr="00287587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100,00</w:t>
            </w:r>
          </w:p>
        </w:tc>
      </w:tr>
      <w:tr w:rsidR="00EE33DE" w:rsidRPr="00B34CD5" w14:paraId="25026D5C" w14:textId="77777777" w:rsidTr="000B6A8B">
        <w:trPr>
          <w:jc w:val="center"/>
        </w:trPr>
        <w:tc>
          <w:tcPr>
            <w:tcW w:w="416" w:type="dxa"/>
          </w:tcPr>
          <w:p w14:paraId="4F342C92" w14:textId="77777777" w:rsidR="00EE33DE" w:rsidRPr="00B34CD5" w:rsidRDefault="00EE33DE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43" w:type="dxa"/>
            <w:shd w:val="clear" w:color="auto" w:fill="auto"/>
          </w:tcPr>
          <w:p w14:paraId="1F9EC6EA" w14:textId="77777777" w:rsidR="00EE33DE" w:rsidRPr="00B34CD5" w:rsidRDefault="00EE33DE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zaposlene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CBBC" w14:textId="2DDADEB5" w:rsidR="00EE33DE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1.817.000,00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C522" w14:textId="5E0E3F2E" w:rsidR="00EE33DE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162" w14:textId="4F6758E5" w:rsidR="00EE33DE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1.817.000,00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C5B" w14:textId="6AF89AEC" w:rsidR="00EE33DE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EE33DE" w:rsidRPr="00B34CD5" w14:paraId="364E55F4" w14:textId="77777777" w:rsidTr="000B6A8B">
        <w:trPr>
          <w:trHeight w:val="166"/>
          <w:jc w:val="center"/>
        </w:trPr>
        <w:tc>
          <w:tcPr>
            <w:tcW w:w="416" w:type="dxa"/>
          </w:tcPr>
          <w:p w14:paraId="692A3524" w14:textId="77777777" w:rsidR="00EE33DE" w:rsidRPr="00B34CD5" w:rsidRDefault="00EE33DE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43" w:type="dxa"/>
            <w:shd w:val="clear" w:color="auto" w:fill="auto"/>
          </w:tcPr>
          <w:p w14:paraId="1345944D" w14:textId="77777777" w:rsidR="00EE33DE" w:rsidRPr="00B34CD5" w:rsidRDefault="00EE33DE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Materijalni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08DD" w14:textId="4C08DBEE" w:rsidR="00EE33DE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905.200,00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DA5" w14:textId="523E8A2F" w:rsidR="00EE33DE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A6A" w14:textId="7BD350EF" w:rsidR="00EE33DE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905.200,00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FEDD" w14:textId="48F0222D" w:rsidR="00EE33DE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B6A8B" w:rsidRPr="00B34CD5" w14:paraId="67A0D669" w14:textId="77777777" w:rsidTr="000B6A8B">
        <w:trPr>
          <w:jc w:val="center"/>
        </w:trPr>
        <w:tc>
          <w:tcPr>
            <w:tcW w:w="416" w:type="dxa"/>
          </w:tcPr>
          <w:p w14:paraId="76443A2B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43" w:type="dxa"/>
            <w:shd w:val="clear" w:color="auto" w:fill="auto"/>
          </w:tcPr>
          <w:p w14:paraId="32787D3B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Financijski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12C7" w14:textId="3B738E9B" w:rsidR="000B6A8B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19.800,00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4E0A" w14:textId="55C4DAF6" w:rsidR="000B6A8B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7EC5" w14:textId="020234F7" w:rsidR="000B6A8B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19.800,00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1AB1" w14:textId="54F12F87" w:rsidR="000B6A8B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E2329C" w:rsidRPr="00B34CD5" w14:paraId="07C5CAD9" w14:textId="77777777" w:rsidTr="000B6A8B">
        <w:trPr>
          <w:jc w:val="center"/>
        </w:trPr>
        <w:tc>
          <w:tcPr>
            <w:tcW w:w="416" w:type="dxa"/>
          </w:tcPr>
          <w:p w14:paraId="7CB3B6E0" w14:textId="0A1DB987" w:rsidR="00E2329C" w:rsidRDefault="00E2329C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343" w:type="dxa"/>
            <w:shd w:val="clear" w:color="auto" w:fill="auto"/>
          </w:tcPr>
          <w:p w14:paraId="157BB8B9" w14:textId="25933C6F" w:rsidR="00E2329C" w:rsidRPr="00B34CD5" w:rsidRDefault="00E2329C" w:rsidP="00A940CC">
            <w:pPr>
              <w:rPr>
                <w:sz w:val="20"/>
              </w:rPr>
            </w:pPr>
            <w:r>
              <w:rPr>
                <w:sz w:val="20"/>
              </w:rPr>
              <w:t>Subvencije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42BC" w14:textId="0172F8CB" w:rsidR="00E2329C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029B" w14:textId="4B6EC002" w:rsidR="00E2329C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C1F" w14:textId="014BADE8" w:rsidR="00E2329C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64.000,00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5D2" w14:textId="1368EBB5" w:rsidR="00E2329C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B6A8B" w:rsidRPr="00B34CD5" w14:paraId="35556E02" w14:textId="77777777" w:rsidTr="000B6A8B">
        <w:trPr>
          <w:jc w:val="center"/>
        </w:trPr>
        <w:tc>
          <w:tcPr>
            <w:tcW w:w="416" w:type="dxa"/>
          </w:tcPr>
          <w:p w14:paraId="29542EC8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343" w:type="dxa"/>
            <w:shd w:val="clear" w:color="auto" w:fill="auto"/>
          </w:tcPr>
          <w:p w14:paraId="1D938427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894F" w14:textId="5B6B82A6" w:rsidR="003D7984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7DEE" w14:textId="1D02EDEB" w:rsidR="003D7984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F252" w14:textId="6FC6A8A8" w:rsidR="003D7984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0BFA" w14:textId="40600F0F" w:rsidR="003D7984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B6A8B" w:rsidRPr="00B34CD5" w14:paraId="32D16F47" w14:textId="77777777" w:rsidTr="000B6A8B">
        <w:trPr>
          <w:jc w:val="center"/>
        </w:trPr>
        <w:tc>
          <w:tcPr>
            <w:tcW w:w="416" w:type="dxa"/>
          </w:tcPr>
          <w:p w14:paraId="296A03B1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343" w:type="dxa"/>
            <w:shd w:val="clear" w:color="auto" w:fill="auto"/>
          </w:tcPr>
          <w:p w14:paraId="631C6348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B405" w14:textId="1EBAB715" w:rsidR="003D7984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212.900,00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0F1E" w14:textId="58487C74" w:rsidR="003D7984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A991" w14:textId="649B5FC1" w:rsidR="003D7984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212.900,00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4D" w14:textId="35267B5D" w:rsidR="003D7984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B6A8B" w:rsidRPr="00B34CD5" w14:paraId="6894E92C" w14:textId="77777777" w:rsidTr="000B6A8B">
        <w:trPr>
          <w:jc w:val="center"/>
        </w:trPr>
        <w:tc>
          <w:tcPr>
            <w:tcW w:w="416" w:type="dxa"/>
          </w:tcPr>
          <w:p w14:paraId="27A6C1A6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343" w:type="dxa"/>
            <w:shd w:val="clear" w:color="auto" w:fill="auto"/>
          </w:tcPr>
          <w:p w14:paraId="435FC264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Ostali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3BF0" w14:textId="03F13D66" w:rsidR="000B6A8B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3635" w14:textId="783E9B04" w:rsidR="000B6A8B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8F29" w14:textId="0593EB7D" w:rsidR="000B6A8B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CDB1" w14:textId="44F504E5" w:rsidR="000B6A8B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B6A8B" w:rsidRPr="00B34CD5" w14:paraId="6D57670E" w14:textId="77777777" w:rsidTr="00602B8D">
        <w:trPr>
          <w:jc w:val="center"/>
        </w:trPr>
        <w:tc>
          <w:tcPr>
            <w:tcW w:w="416" w:type="dxa"/>
          </w:tcPr>
          <w:p w14:paraId="33C23026" w14:textId="77777777" w:rsidR="000B6A8B" w:rsidRPr="00B34CD5" w:rsidRDefault="000B6A8B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14:paraId="3BBE029D" w14:textId="77777777" w:rsidR="000B6A8B" w:rsidRPr="00B34CD5" w:rsidRDefault="000B6A8B" w:rsidP="00A940C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0E97" w14:textId="7BAE582C" w:rsidR="003D7984" w:rsidRPr="00602B8D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2.915.500,00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6A43" w14:textId="1FBB9D5A" w:rsidR="003D7984" w:rsidRPr="00287587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30AE" w14:textId="01297F28" w:rsidR="003D7984" w:rsidRPr="00287587" w:rsidRDefault="00A84753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3.285.500,00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60B8" w14:textId="0371E48D" w:rsidR="003D7984" w:rsidRPr="00287587" w:rsidRDefault="00C77B9C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112,69</w:t>
            </w:r>
          </w:p>
        </w:tc>
      </w:tr>
      <w:tr w:rsidR="000B6A8B" w:rsidRPr="00B34CD5" w14:paraId="1A4C40C2" w14:textId="77777777" w:rsidTr="000B6A8B">
        <w:trPr>
          <w:jc w:val="center"/>
        </w:trPr>
        <w:tc>
          <w:tcPr>
            <w:tcW w:w="416" w:type="dxa"/>
          </w:tcPr>
          <w:p w14:paraId="4D1979CC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343" w:type="dxa"/>
            <w:shd w:val="clear" w:color="auto" w:fill="auto"/>
          </w:tcPr>
          <w:p w14:paraId="65626EBC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0428" w14:textId="6A0F08C9" w:rsidR="00522C62" w:rsidRPr="000B6A8B" w:rsidRDefault="00E232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2E8C" w14:textId="64653DF7" w:rsidR="00522C62" w:rsidRPr="00287587" w:rsidRDefault="00F4513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9DA7" w14:textId="338F3A2F" w:rsidR="00522C62" w:rsidRPr="00287587" w:rsidRDefault="00E232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05FB" w14:textId="406D5D95" w:rsidR="00522C62" w:rsidRPr="00287587" w:rsidRDefault="00E232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6A8B" w:rsidRPr="00B34CD5" w14:paraId="147B6A5C" w14:textId="77777777" w:rsidTr="000B6A8B">
        <w:trPr>
          <w:jc w:val="center"/>
        </w:trPr>
        <w:tc>
          <w:tcPr>
            <w:tcW w:w="416" w:type="dxa"/>
          </w:tcPr>
          <w:p w14:paraId="7A5D0C65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343" w:type="dxa"/>
            <w:shd w:val="clear" w:color="auto" w:fill="auto"/>
          </w:tcPr>
          <w:p w14:paraId="5EB16830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F00C" w14:textId="35552C6F" w:rsidR="00522C62" w:rsidRPr="000B6A8B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2.915.500,00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EACD" w14:textId="38C8428E" w:rsidR="00522C62" w:rsidRPr="00287587" w:rsidRDefault="00A84753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370.000,00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B0A2" w14:textId="4FBDD849" w:rsidR="00522C62" w:rsidRPr="00287587" w:rsidRDefault="00A84753" w:rsidP="00A940CC">
            <w:pPr>
              <w:tabs>
                <w:tab w:val="left" w:pos="187"/>
                <w:tab w:val="right" w:pos="12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3.285.500,00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1D9" w14:textId="579A49DF" w:rsidR="00522C62" w:rsidRPr="00287587" w:rsidRDefault="00C77B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112,69</w:t>
            </w:r>
          </w:p>
        </w:tc>
      </w:tr>
      <w:tr w:rsidR="000B6A8B" w:rsidRPr="00B34CD5" w14:paraId="60D7A568" w14:textId="77777777" w:rsidTr="00EE33DE">
        <w:trPr>
          <w:jc w:val="center"/>
        </w:trPr>
        <w:tc>
          <w:tcPr>
            <w:tcW w:w="416" w:type="dxa"/>
          </w:tcPr>
          <w:p w14:paraId="1B714FC1" w14:textId="77777777" w:rsidR="000B6A8B" w:rsidRPr="009012EC" w:rsidRDefault="000B6A8B" w:rsidP="00D16CF1">
            <w:pPr>
              <w:jc w:val="both"/>
              <w:rPr>
                <w:b/>
                <w:sz w:val="20"/>
              </w:rPr>
            </w:pPr>
            <w:r w:rsidRPr="009012EC">
              <w:rPr>
                <w:b/>
                <w:sz w:val="20"/>
              </w:rPr>
              <w:t>5</w:t>
            </w:r>
          </w:p>
        </w:tc>
        <w:tc>
          <w:tcPr>
            <w:tcW w:w="3343" w:type="dxa"/>
            <w:shd w:val="clear" w:color="auto" w:fill="auto"/>
          </w:tcPr>
          <w:p w14:paraId="650D6552" w14:textId="77777777" w:rsidR="000B6A8B" w:rsidRPr="009012EC" w:rsidRDefault="000B6A8B" w:rsidP="00A940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IZDACI ZA FINANCIJSKU IMOVINU I OTPLATU ZAJMOVA</w:t>
            </w:r>
          </w:p>
        </w:tc>
        <w:tc>
          <w:tcPr>
            <w:tcW w:w="1496" w:type="dxa"/>
            <w:shd w:val="clear" w:color="auto" w:fill="auto"/>
          </w:tcPr>
          <w:p w14:paraId="4DF4DC32" w14:textId="7FC52D9C" w:rsidR="00522C62" w:rsidRPr="009012EC" w:rsidRDefault="00C77B9C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185.100,00</w:t>
            </w:r>
          </w:p>
        </w:tc>
        <w:tc>
          <w:tcPr>
            <w:tcW w:w="1552" w:type="dxa"/>
            <w:shd w:val="clear" w:color="auto" w:fill="auto"/>
          </w:tcPr>
          <w:p w14:paraId="45B04919" w14:textId="31AC9A04" w:rsidR="00522C62" w:rsidRPr="00287587" w:rsidRDefault="00C77B9C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1.149.821,57</w:t>
            </w:r>
          </w:p>
        </w:tc>
        <w:tc>
          <w:tcPr>
            <w:tcW w:w="1496" w:type="dxa"/>
            <w:shd w:val="clear" w:color="auto" w:fill="auto"/>
          </w:tcPr>
          <w:p w14:paraId="71F04E85" w14:textId="2B013323" w:rsidR="00522C62" w:rsidRDefault="00C77B9C" w:rsidP="00A940CC">
            <w:pPr>
              <w:tabs>
                <w:tab w:val="center" w:pos="640"/>
                <w:tab w:val="right" w:pos="128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1.334.921,57</w:t>
            </w:r>
          </w:p>
          <w:p w14:paraId="16F1233E" w14:textId="6911FBA8" w:rsidR="00C77B9C" w:rsidRPr="00287587" w:rsidRDefault="00C77B9C" w:rsidP="00A940CC">
            <w:pPr>
              <w:tabs>
                <w:tab w:val="center" w:pos="640"/>
                <w:tab w:val="right" w:pos="1280"/>
              </w:tabs>
              <w:jc w:val="right"/>
              <w:rPr>
                <w:b/>
                <w:sz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BE1CF3A" w14:textId="67F3ED49" w:rsidR="00522C62" w:rsidRPr="00287587" w:rsidRDefault="00C77B9C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721,19</w:t>
            </w:r>
          </w:p>
        </w:tc>
      </w:tr>
      <w:tr w:rsidR="000B6A8B" w:rsidRPr="00B34CD5" w14:paraId="472A3EF6" w14:textId="77777777" w:rsidTr="00EE33DE">
        <w:trPr>
          <w:jc w:val="center"/>
        </w:trPr>
        <w:tc>
          <w:tcPr>
            <w:tcW w:w="416" w:type="dxa"/>
          </w:tcPr>
          <w:p w14:paraId="4BF16F9B" w14:textId="77777777" w:rsidR="000B6A8B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343" w:type="dxa"/>
            <w:shd w:val="clear" w:color="auto" w:fill="auto"/>
          </w:tcPr>
          <w:p w14:paraId="08536B92" w14:textId="77777777" w:rsidR="000B6A8B" w:rsidRPr="00B34CD5" w:rsidRDefault="000B6A8B" w:rsidP="00A940CC">
            <w:pPr>
              <w:rPr>
                <w:sz w:val="20"/>
              </w:rPr>
            </w:pPr>
            <w:r>
              <w:rPr>
                <w:sz w:val="20"/>
              </w:rPr>
              <w:t>Izdaci za otplatu glavnice primljenih kredita i zajmova</w:t>
            </w:r>
          </w:p>
        </w:tc>
        <w:tc>
          <w:tcPr>
            <w:tcW w:w="1496" w:type="dxa"/>
            <w:shd w:val="clear" w:color="auto" w:fill="auto"/>
          </w:tcPr>
          <w:p w14:paraId="035286DA" w14:textId="5B58F11F" w:rsidR="00522C62" w:rsidRDefault="00C77B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185.100,00</w:t>
            </w:r>
          </w:p>
        </w:tc>
        <w:tc>
          <w:tcPr>
            <w:tcW w:w="1552" w:type="dxa"/>
            <w:shd w:val="clear" w:color="auto" w:fill="auto"/>
          </w:tcPr>
          <w:p w14:paraId="100BFF43" w14:textId="7A2F4BBE" w:rsidR="00522C62" w:rsidRPr="00287587" w:rsidRDefault="00C77B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1.149.821,57</w:t>
            </w:r>
          </w:p>
        </w:tc>
        <w:tc>
          <w:tcPr>
            <w:tcW w:w="1496" w:type="dxa"/>
            <w:shd w:val="clear" w:color="auto" w:fill="auto"/>
          </w:tcPr>
          <w:p w14:paraId="374C6B4F" w14:textId="1E8B95DC" w:rsidR="00522C62" w:rsidRPr="00287587" w:rsidRDefault="00C77B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1.334.921,57</w:t>
            </w:r>
          </w:p>
        </w:tc>
        <w:tc>
          <w:tcPr>
            <w:tcW w:w="983" w:type="dxa"/>
            <w:shd w:val="clear" w:color="auto" w:fill="auto"/>
          </w:tcPr>
          <w:p w14:paraId="09BD8880" w14:textId="3BDDC3F1" w:rsidR="00522C62" w:rsidRPr="00287587" w:rsidRDefault="00C77B9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721,19</w:t>
            </w:r>
          </w:p>
        </w:tc>
      </w:tr>
      <w:tr w:rsidR="000B6A8B" w:rsidRPr="00B34CD5" w14:paraId="2A3C195E" w14:textId="77777777" w:rsidTr="00EE33DE">
        <w:trPr>
          <w:trHeight w:val="439"/>
          <w:jc w:val="center"/>
        </w:trPr>
        <w:tc>
          <w:tcPr>
            <w:tcW w:w="416" w:type="dxa"/>
          </w:tcPr>
          <w:p w14:paraId="3ABE4081" w14:textId="77777777" w:rsidR="000B6A8B" w:rsidRPr="00B34CD5" w:rsidRDefault="000B6A8B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2FBD663D" w14:textId="77777777" w:rsidR="000B6A8B" w:rsidRPr="00B34CD5" w:rsidRDefault="000B6A8B" w:rsidP="00A940C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 xml:space="preserve">UKUPNI RASHODI </w:t>
            </w:r>
            <w:r>
              <w:rPr>
                <w:b/>
                <w:sz w:val="20"/>
              </w:rPr>
              <w:t>I IZDACI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007EFAE" w14:textId="7C356C88" w:rsidR="000B6A8B" w:rsidRPr="00B34CD5" w:rsidRDefault="00C77B9C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6.338.500,00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B829E8F" w14:textId="0FE8CE7F" w:rsidR="000B6A8B" w:rsidRPr="00287587" w:rsidRDefault="00C77B9C" w:rsidP="00A940CC">
            <w:pPr>
              <w:jc w:val="right"/>
              <w:rPr>
                <w:b/>
                <w:sz w:val="20"/>
              </w:rPr>
            </w:pPr>
            <w:bookmarkStart w:id="5" w:name="_Hlk192776459"/>
            <w:r w:rsidRPr="00C77B9C">
              <w:rPr>
                <w:b/>
                <w:sz w:val="20"/>
              </w:rPr>
              <w:t>1.519.821,57</w:t>
            </w:r>
            <w:bookmarkEnd w:id="5"/>
          </w:p>
        </w:tc>
        <w:tc>
          <w:tcPr>
            <w:tcW w:w="1496" w:type="dxa"/>
            <w:shd w:val="clear" w:color="auto" w:fill="auto"/>
            <w:vAlign w:val="center"/>
          </w:tcPr>
          <w:p w14:paraId="7D099E33" w14:textId="35CF80E6" w:rsidR="000B6A8B" w:rsidRPr="00287587" w:rsidRDefault="00C77B9C" w:rsidP="00A940CC">
            <w:pPr>
              <w:jc w:val="right"/>
              <w:rPr>
                <w:b/>
                <w:sz w:val="20"/>
              </w:rPr>
            </w:pPr>
            <w:r w:rsidRPr="00C77B9C">
              <w:rPr>
                <w:b/>
                <w:sz w:val="20"/>
              </w:rPr>
              <w:t>7.858.321,57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5070AF4" w14:textId="6C3A37DC" w:rsidR="000B6A8B" w:rsidRPr="00287587" w:rsidRDefault="00C77B9C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123,98</w:t>
            </w:r>
          </w:p>
        </w:tc>
      </w:tr>
    </w:tbl>
    <w:p w14:paraId="5EA6062F" w14:textId="77777777" w:rsidR="004F1491" w:rsidRDefault="004F1491" w:rsidP="00D16CF1">
      <w:pPr>
        <w:ind w:firstLine="284"/>
        <w:jc w:val="both"/>
      </w:pPr>
    </w:p>
    <w:p w14:paraId="22482D84" w14:textId="6282FCF5" w:rsidR="00E10114" w:rsidRDefault="000C4932" w:rsidP="00C77B9C">
      <w:pPr>
        <w:ind w:firstLine="284"/>
        <w:jc w:val="both"/>
      </w:pPr>
      <w:r>
        <w:t xml:space="preserve">Iz tablice je vidljivo da su </w:t>
      </w:r>
      <w:r w:rsidR="00F94177">
        <w:t xml:space="preserve">ukupni </w:t>
      </w:r>
      <w:r>
        <w:t xml:space="preserve">rashodi </w:t>
      </w:r>
      <w:r w:rsidR="00E10114">
        <w:t>i izdaci</w:t>
      </w:r>
      <w:r w:rsidR="00D249BD">
        <w:t xml:space="preserve"> </w:t>
      </w:r>
      <w:r w:rsidR="00E2329C">
        <w:t>veći</w:t>
      </w:r>
      <w:r>
        <w:t xml:space="preserve"> u iznosu od</w:t>
      </w:r>
      <w:r w:rsidR="00E10114">
        <w:t xml:space="preserve"> </w:t>
      </w:r>
      <w:r w:rsidR="00C77B9C" w:rsidRPr="00C77B9C">
        <w:t>1.519.821,57</w:t>
      </w:r>
      <w:r w:rsidR="00C77B9C">
        <w:t xml:space="preserve"> </w:t>
      </w:r>
      <w:r w:rsidR="00AB26A4">
        <w:t>€</w:t>
      </w:r>
      <w:r>
        <w:t xml:space="preserve"> u odnosu na plan</w:t>
      </w:r>
      <w:r w:rsidR="009B418C">
        <w:t xml:space="preserve">, </w:t>
      </w:r>
      <w:r w:rsidR="00E10114">
        <w:t>pri čemu ras</w:t>
      </w:r>
      <w:r w:rsidR="00C77B9C">
        <w:t>hodi poslovanja ostaju nepromijenjeni</w:t>
      </w:r>
      <w:r w:rsidR="00884F10">
        <w:t xml:space="preserve">, </w:t>
      </w:r>
      <w:r w:rsidR="00E10114">
        <w:t>rashodi za nabavu nefinancijske imovine</w:t>
      </w:r>
      <w:r w:rsidR="00D249BD">
        <w:t xml:space="preserve"> </w:t>
      </w:r>
      <w:r w:rsidR="00C77B9C">
        <w:t>povećavaju se za 370.000,00</w:t>
      </w:r>
      <w:r w:rsidR="00AB26A4">
        <w:t xml:space="preserve"> €</w:t>
      </w:r>
      <w:r w:rsidR="00884F10">
        <w:t xml:space="preserve"> u odnosu na plan</w:t>
      </w:r>
      <w:r w:rsidR="00C77B9C">
        <w:t>, te se izdaci za financijsku imovinu i otplatu zajmove povećavaju za 1.149.821,57 €</w:t>
      </w:r>
      <w:r w:rsidR="00AB26A4">
        <w:t>.</w:t>
      </w:r>
      <w:r w:rsidR="00E10114">
        <w:t xml:space="preserve"> </w:t>
      </w:r>
    </w:p>
    <w:p w14:paraId="4606DEC5" w14:textId="77777777" w:rsidR="0006240D" w:rsidRDefault="0006240D" w:rsidP="00D16CF1">
      <w:pPr>
        <w:jc w:val="both"/>
      </w:pPr>
    </w:p>
    <w:p w14:paraId="109CFFCA" w14:textId="6C914CAD" w:rsidR="000C4932" w:rsidRDefault="000C4932" w:rsidP="00D16CF1">
      <w:pPr>
        <w:ind w:firstLine="284"/>
        <w:jc w:val="both"/>
      </w:pPr>
      <w:r w:rsidRPr="005E6093">
        <w:t xml:space="preserve">Obrazloženje stavki </w:t>
      </w:r>
      <w:r w:rsidR="00C556AF" w:rsidRPr="005E6093">
        <w:t>rashoda</w:t>
      </w:r>
      <w:r w:rsidR="00C556AF">
        <w:t xml:space="preserve"> i izdataka</w:t>
      </w:r>
      <w:r>
        <w:t xml:space="preserve"> koje se mijenjaju </w:t>
      </w:r>
      <w:r w:rsidR="007B2112">
        <w:t>I</w:t>
      </w:r>
      <w:r>
        <w:t xml:space="preserve">. Izmjenama i dopunama Proračuna </w:t>
      </w:r>
      <w:r w:rsidR="00962FFE" w:rsidRPr="00962FFE">
        <w:t xml:space="preserve">Općine </w:t>
      </w:r>
      <w:proofErr w:type="spellStart"/>
      <w:r w:rsidR="004F64FD">
        <w:t>Podbablje</w:t>
      </w:r>
      <w:proofErr w:type="spellEnd"/>
      <w:r w:rsidR="00962FFE" w:rsidRPr="00962FFE">
        <w:t xml:space="preserve"> </w:t>
      </w:r>
      <w:r>
        <w:t>za 20</w:t>
      </w:r>
      <w:r w:rsidR="009C237C">
        <w:t>2</w:t>
      </w:r>
      <w:r w:rsidR="00C77B9C">
        <w:t>5</w:t>
      </w:r>
      <w:r>
        <w:t xml:space="preserve">. godinu: </w:t>
      </w:r>
    </w:p>
    <w:p w14:paraId="720DA226" w14:textId="77777777" w:rsidR="00E47801" w:rsidRDefault="00E47801" w:rsidP="00E47801">
      <w:pPr>
        <w:jc w:val="both"/>
        <w:rPr>
          <w:iCs/>
        </w:rPr>
      </w:pPr>
    </w:p>
    <w:p w14:paraId="021ECFC1" w14:textId="65DF3909" w:rsidR="00D249BD" w:rsidRDefault="00D249BD" w:rsidP="00E47801">
      <w:pPr>
        <w:jc w:val="both"/>
        <w:rPr>
          <w:iCs/>
        </w:rPr>
      </w:pPr>
      <w:r w:rsidRPr="00D249BD">
        <w:rPr>
          <w:iCs/>
        </w:rPr>
        <w:t xml:space="preserve">   </w:t>
      </w:r>
      <w:r w:rsidRPr="00D249BD">
        <w:rPr>
          <w:i/>
        </w:rPr>
        <w:t>31/Rashodi za zaposlene</w:t>
      </w:r>
      <w:r w:rsidRPr="00D249BD">
        <w:rPr>
          <w:iCs/>
        </w:rPr>
        <w:t xml:space="preserve"> - stavka </w:t>
      </w:r>
      <w:r w:rsidR="00EA13DB">
        <w:rPr>
          <w:iCs/>
        </w:rPr>
        <w:t>rashoda za zaposlene nije se mij</w:t>
      </w:r>
      <w:r w:rsidR="00820C8B">
        <w:rPr>
          <w:iCs/>
        </w:rPr>
        <w:t>enj</w:t>
      </w:r>
      <w:r w:rsidR="00EA13DB">
        <w:rPr>
          <w:iCs/>
        </w:rPr>
        <w:t>ala I. izmjenama i dopunama proračuna za 2025.</w:t>
      </w:r>
      <w:r w:rsidR="00820C8B">
        <w:rPr>
          <w:iCs/>
        </w:rPr>
        <w:t xml:space="preserve"> Rashodi za zaposlene iznose 1.817.000,00 €.</w:t>
      </w:r>
    </w:p>
    <w:p w14:paraId="3F9BF7FE" w14:textId="77777777" w:rsidR="002878F6" w:rsidRDefault="002878F6" w:rsidP="00E47801">
      <w:pPr>
        <w:jc w:val="both"/>
        <w:rPr>
          <w:iCs/>
        </w:rPr>
      </w:pPr>
    </w:p>
    <w:p w14:paraId="10128DBC" w14:textId="3CE8868A" w:rsidR="00E47801" w:rsidRDefault="00836C99" w:rsidP="00836C99">
      <w:pPr>
        <w:jc w:val="both"/>
      </w:pPr>
      <w:bookmarkStart w:id="6" w:name="_Hlk183593418"/>
      <w:r>
        <w:rPr>
          <w:i/>
        </w:rPr>
        <w:t xml:space="preserve">   </w:t>
      </w:r>
      <w:r w:rsidR="00E47801">
        <w:rPr>
          <w:i/>
        </w:rPr>
        <w:t>32/Materijalni rashodi</w:t>
      </w:r>
      <w:r w:rsidR="00E47801">
        <w:rPr>
          <w:iCs/>
        </w:rPr>
        <w:t xml:space="preserve"> </w:t>
      </w:r>
      <w:r w:rsidR="00820C8B">
        <w:t>–</w:t>
      </w:r>
      <w:r w:rsidR="00E47801">
        <w:t xml:space="preserve"> </w:t>
      </w:r>
      <w:r w:rsidR="00820C8B">
        <w:t>iznos materijalnih rashoda ostao je nepromijenjen. Materijalni rashodi iznose 905.200,00 € kao i u izvornom planu za 2025. godinu.</w:t>
      </w:r>
    </w:p>
    <w:p w14:paraId="63AF1BF6" w14:textId="47E257C3" w:rsidR="006174B1" w:rsidRDefault="006174B1" w:rsidP="00836C99">
      <w:pPr>
        <w:jc w:val="both"/>
      </w:pPr>
    </w:p>
    <w:p w14:paraId="514D9DCB" w14:textId="49C040B4" w:rsidR="006174B1" w:rsidRDefault="00820C8B" w:rsidP="00836C99">
      <w:pPr>
        <w:jc w:val="both"/>
      </w:pPr>
      <w:r>
        <w:rPr>
          <w:i/>
        </w:rPr>
        <w:t xml:space="preserve">  </w:t>
      </w:r>
      <w:r w:rsidR="006174B1" w:rsidRPr="006174B1">
        <w:rPr>
          <w:i/>
        </w:rPr>
        <w:t>34/Financijski rashodi</w:t>
      </w:r>
      <w:r w:rsidR="006174B1">
        <w:t xml:space="preserve"> – </w:t>
      </w:r>
      <w:r>
        <w:t>financijski rashodi iznose 19.800,00 € kao i u izvornom planu.</w:t>
      </w:r>
    </w:p>
    <w:bookmarkEnd w:id="6"/>
    <w:p w14:paraId="32D41793" w14:textId="61795D46" w:rsidR="00E47801" w:rsidRDefault="00E47801" w:rsidP="00836C99">
      <w:pPr>
        <w:jc w:val="both"/>
        <w:rPr>
          <w:iCs/>
        </w:rPr>
      </w:pPr>
    </w:p>
    <w:p w14:paraId="07FC24FE" w14:textId="76C16ABE" w:rsidR="006174B1" w:rsidRDefault="00820C8B" w:rsidP="00836C99">
      <w:pPr>
        <w:jc w:val="both"/>
        <w:rPr>
          <w:iCs/>
        </w:rPr>
      </w:pPr>
      <w:r>
        <w:rPr>
          <w:i/>
          <w:iCs/>
        </w:rPr>
        <w:t xml:space="preserve">  </w:t>
      </w:r>
      <w:r w:rsidR="006174B1" w:rsidRPr="006174B1">
        <w:rPr>
          <w:i/>
          <w:iCs/>
        </w:rPr>
        <w:t>35/Subvencije</w:t>
      </w:r>
      <w:r w:rsidR="006174B1">
        <w:rPr>
          <w:iCs/>
        </w:rPr>
        <w:t xml:space="preserve"> – </w:t>
      </w:r>
      <w:r>
        <w:rPr>
          <w:iCs/>
        </w:rPr>
        <w:t>subvencije se nisu mijenjale te iznose 64.000,00 €.</w:t>
      </w:r>
    </w:p>
    <w:p w14:paraId="5F41C83C" w14:textId="77777777" w:rsidR="006174B1" w:rsidRDefault="006174B1" w:rsidP="00836C99">
      <w:pPr>
        <w:jc w:val="both"/>
        <w:rPr>
          <w:iCs/>
        </w:rPr>
      </w:pPr>
    </w:p>
    <w:p w14:paraId="0D9937AD" w14:textId="1AEEB32A" w:rsidR="00FD774B" w:rsidRPr="000D2E90" w:rsidRDefault="00820C8B" w:rsidP="00836C99">
      <w:pPr>
        <w:jc w:val="both"/>
        <w:rPr>
          <w:iCs/>
        </w:rPr>
      </w:pPr>
      <w:bookmarkStart w:id="7" w:name="_Hlk121246387"/>
      <w:r>
        <w:rPr>
          <w:i/>
        </w:rPr>
        <w:t xml:space="preserve">  </w:t>
      </w:r>
      <w:r w:rsidR="00E47801" w:rsidRPr="000D2E90">
        <w:rPr>
          <w:i/>
        </w:rPr>
        <w:t>3</w:t>
      </w:r>
      <w:r w:rsidR="00FA68A1">
        <w:rPr>
          <w:i/>
        </w:rPr>
        <w:t>6</w:t>
      </w:r>
      <w:r w:rsidR="00E47801" w:rsidRPr="000D2E90">
        <w:rPr>
          <w:i/>
        </w:rPr>
        <w:t>/</w:t>
      </w:r>
      <w:r w:rsidR="00FA68A1" w:rsidRPr="00FA68A1">
        <w:t xml:space="preserve"> </w:t>
      </w:r>
      <w:r w:rsidR="00FA68A1" w:rsidRPr="00FA68A1">
        <w:rPr>
          <w:i/>
        </w:rPr>
        <w:t>Pomoći dane u inozemstvo i unutar općeg proračuna</w:t>
      </w:r>
      <w:r w:rsidR="00E47801" w:rsidRPr="000D2E90">
        <w:rPr>
          <w:i/>
        </w:rPr>
        <w:t xml:space="preserve"> </w:t>
      </w:r>
      <w:bookmarkEnd w:id="7"/>
      <w:r>
        <w:rPr>
          <w:i/>
        </w:rPr>
        <w:t>–</w:t>
      </w:r>
      <w:r w:rsidR="00E47801" w:rsidRPr="000D2E90">
        <w:rPr>
          <w:i/>
        </w:rPr>
        <w:t xml:space="preserve"> </w:t>
      </w:r>
      <w:r>
        <w:rPr>
          <w:iCs/>
        </w:rPr>
        <w:t>rashodi ostaju nepromijenjeni te iznose i dalje 4.000,00 €.</w:t>
      </w:r>
    </w:p>
    <w:p w14:paraId="49F99015" w14:textId="77777777" w:rsidR="00E47801" w:rsidRDefault="00E47801" w:rsidP="000D2E90">
      <w:pPr>
        <w:jc w:val="both"/>
      </w:pPr>
    </w:p>
    <w:p w14:paraId="0619643A" w14:textId="175F09C2" w:rsidR="00E47801" w:rsidRDefault="00E47801" w:rsidP="00E47801">
      <w:pPr>
        <w:ind w:firstLine="284"/>
        <w:jc w:val="both"/>
        <w:rPr>
          <w:lang w:eastAsia="en-US"/>
        </w:rPr>
      </w:pPr>
      <w:r w:rsidRPr="00944033">
        <w:rPr>
          <w:i/>
        </w:rPr>
        <w:t>37/Naknade građanima i kućanstvima na temelju osiguranja i druge naknade</w:t>
      </w:r>
      <w:r>
        <w:t xml:space="preserve"> </w:t>
      </w:r>
      <w:r w:rsidR="00820C8B">
        <w:t>–</w:t>
      </w:r>
      <w:r>
        <w:t xml:space="preserve"> </w:t>
      </w:r>
      <w:r w:rsidR="00820C8B">
        <w:t>rashodi iznose 212.900,00 € kao i u izvornom planu za 2025. godinu.</w:t>
      </w:r>
    </w:p>
    <w:p w14:paraId="1726BC72" w14:textId="77777777" w:rsidR="00E47801" w:rsidRDefault="00E47801" w:rsidP="00E47801">
      <w:pPr>
        <w:ind w:firstLine="284"/>
        <w:jc w:val="both"/>
        <w:rPr>
          <w:lang w:eastAsia="en-US"/>
        </w:rPr>
      </w:pPr>
    </w:p>
    <w:p w14:paraId="44181DCE" w14:textId="79544BCB" w:rsidR="00E47801" w:rsidRDefault="00E47801" w:rsidP="00E47801">
      <w:pPr>
        <w:ind w:firstLine="284"/>
        <w:jc w:val="both"/>
      </w:pPr>
      <w:r w:rsidRPr="003D001C">
        <w:rPr>
          <w:i/>
        </w:rPr>
        <w:t xml:space="preserve">38/Ostali rashodi </w:t>
      </w:r>
      <w:r w:rsidR="00820C8B">
        <w:rPr>
          <w:i/>
        </w:rPr>
        <w:t>–</w:t>
      </w:r>
      <w:r w:rsidRPr="003D001C">
        <w:rPr>
          <w:i/>
        </w:rPr>
        <w:t xml:space="preserve"> </w:t>
      </w:r>
      <w:r w:rsidR="00820C8B">
        <w:t>iznose 215.000,00 € te se ne mijenjaju I. izmjenama i dopunama za 2025. godinu.</w:t>
      </w:r>
    </w:p>
    <w:p w14:paraId="6B5D0C2E" w14:textId="77777777" w:rsidR="00E47801" w:rsidRDefault="00E47801" w:rsidP="00E47801">
      <w:pPr>
        <w:jc w:val="both"/>
      </w:pPr>
    </w:p>
    <w:p w14:paraId="6BA935BF" w14:textId="41DE3234" w:rsidR="00ED3534" w:rsidRDefault="00E47801" w:rsidP="00E47801">
      <w:pPr>
        <w:ind w:firstLine="284"/>
        <w:jc w:val="both"/>
      </w:pPr>
      <w:r w:rsidRPr="0058783D">
        <w:rPr>
          <w:i/>
          <w:iCs/>
        </w:rPr>
        <w:t>42</w:t>
      </w:r>
      <w:r>
        <w:t>/</w:t>
      </w:r>
      <w:r w:rsidRPr="002B3225">
        <w:rPr>
          <w:i/>
        </w:rPr>
        <w:t>Rashodi za nabavu proizvedene dugotrajne imovine</w:t>
      </w:r>
      <w:r>
        <w:rPr>
          <w:i/>
        </w:rPr>
        <w:t xml:space="preserve"> </w:t>
      </w:r>
      <w:r w:rsidRPr="00AC35DB">
        <w:t xml:space="preserve">- predlaže se </w:t>
      </w:r>
      <w:r w:rsidR="00820C8B">
        <w:t>povećanje</w:t>
      </w:r>
      <w:r w:rsidRPr="00AC35DB">
        <w:t xml:space="preserve"> stavke za </w:t>
      </w:r>
      <w:r w:rsidR="00820C8B">
        <w:t>370.000,00</w:t>
      </w:r>
      <w:r w:rsidR="001E2D86">
        <w:t xml:space="preserve"> €</w:t>
      </w:r>
      <w:r w:rsidRPr="00AC35DB">
        <w:t xml:space="preserve"> što je </w:t>
      </w:r>
      <w:r w:rsidR="00820C8B">
        <w:t>12,7</w:t>
      </w:r>
      <w:r>
        <w:t xml:space="preserve"> </w:t>
      </w:r>
      <w:r w:rsidRPr="00AC35DB">
        <w:t xml:space="preserve">% </w:t>
      </w:r>
      <w:r w:rsidR="00820C8B">
        <w:t>više</w:t>
      </w:r>
      <w:r w:rsidRPr="00AC35DB">
        <w:t xml:space="preserve"> u odnosu na plan</w:t>
      </w:r>
      <w:r w:rsidR="00FA68A1">
        <w:t>.</w:t>
      </w:r>
      <w:r w:rsidR="00574057">
        <w:t xml:space="preserve"> </w:t>
      </w:r>
    </w:p>
    <w:p w14:paraId="0438CBD0" w14:textId="11EF92A7" w:rsidR="00820C8B" w:rsidRDefault="00820C8B" w:rsidP="00E47801">
      <w:pPr>
        <w:ind w:firstLine="284"/>
        <w:jc w:val="both"/>
      </w:pPr>
    </w:p>
    <w:p w14:paraId="2ED9CAF7" w14:textId="6241BCC2" w:rsidR="00820C8B" w:rsidRDefault="00820C8B" w:rsidP="00E47801">
      <w:pPr>
        <w:ind w:firstLine="284"/>
        <w:jc w:val="both"/>
      </w:pPr>
      <w:r>
        <w:t xml:space="preserve">54/ Izdaci za otplatu glavnice primljenih kredita i zajmova – predlaže se povećanje stavke za 1.149.821,57 €, što je 621,19% više u odnosu na plan. </w:t>
      </w:r>
    </w:p>
    <w:p w14:paraId="1535559D" w14:textId="77777777" w:rsidR="004734E5" w:rsidRDefault="004734E5" w:rsidP="00D16CF1">
      <w:pPr>
        <w:jc w:val="both"/>
      </w:pPr>
    </w:p>
    <w:p w14:paraId="3A22240E" w14:textId="77777777" w:rsidR="00AB26A4" w:rsidRDefault="007F01DF" w:rsidP="00D16CF1">
      <w:pPr>
        <w:ind w:firstLine="284"/>
        <w:jc w:val="both"/>
      </w:pPr>
      <w:r w:rsidRPr="00EF1A18">
        <w:t xml:space="preserve">Slijedi detaljnije obrazloženje prijedloga izmjena rashoda proračuna kroz posebni dio </w:t>
      </w:r>
      <w:r w:rsidR="00F1015F" w:rsidRPr="00EF1A18">
        <w:t xml:space="preserve">proračuna </w:t>
      </w:r>
      <w:r w:rsidRPr="00EF1A18">
        <w:t>po razdjelima i glavama.</w:t>
      </w:r>
      <w:r w:rsidR="00F1015F">
        <w:t xml:space="preserve"> </w:t>
      </w:r>
    </w:p>
    <w:p w14:paraId="4ACDF385" w14:textId="77777777" w:rsidR="00467317" w:rsidRPr="00AC35DB" w:rsidRDefault="00467317" w:rsidP="00D16CF1">
      <w:pPr>
        <w:ind w:firstLine="284"/>
        <w:jc w:val="both"/>
      </w:pPr>
    </w:p>
    <w:p w14:paraId="5A040543" w14:textId="77777777" w:rsidR="002B3225" w:rsidRPr="00BB45E7" w:rsidRDefault="006F51D1" w:rsidP="00D16CF1">
      <w:pPr>
        <w:jc w:val="both"/>
        <w:rPr>
          <w:b/>
          <w:bCs/>
        </w:rPr>
      </w:pPr>
      <w:r w:rsidRPr="00BB45E7">
        <w:rPr>
          <w:b/>
          <w:bCs/>
        </w:rPr>
        <w:t>RASHODI I IZDACI PREMA ORGANIZACIJSKOJ KLASIFIKACIJI</w:t>
      </w:r>
    </w:p>
    <w:p w14:paraId="674AD446" w14:textId="77777777" w:rsidR="006F51D1" w:rsidRDefault="006F51D1" w:rsidP="00D16CF1">
      <w:pPr>
        <w:jc w:val="both"/>
      </w:pPr>
    </w:p>
    <w:p w14:paraId="3CBE61B7" w14:textId="77777777" w:rsidR="0006240D" w:rsidRDefault="008B131A" w:rsidP="00D16CF1">
      <w:pPr>
        <w:jc w:val="both"/>
      </w:pPr>
      <w:r>
        <w:t>Tablica 4. Rashodi i izdaci prema organizacijskoj klasifikaciji</w:t>
      </w:r>
    </w:p>
    <w:p w14:paraId="6EB76C9D" w14:textId="77777777" w:rsidR="00FF36FF" w:rsidRDefault="00BB45E7" w:rsidP="00C331D0">
      <w:pPr>
        <w:jc w:val="right"/>
      </w:pPr>
      <w:r>
        <w:t xml:space="preserve">                         </w:t>
      </w:r>
    </w:p>
    <w:tbl>
      <w:tblPr>
        <w:tblW w:w="11221" w:type="dxa"/>
        <w:jc w:val="center"/>
        <w:tblLook w:val="04A0" w:firstRow="1" w:lastRow="0" w:firstColumn="1" w:lastColumn="0" w:noHBand="0" w:noVBand="1"/>
      </w:tblPr>
      <w:tblGrid>
        <w:gridCol w:w="1150"/>
        <w:gridCol w:w="818"/>
        <w:gridCol w:w="4285"/>
        <w:gridCol w:w="1417"/>
        <w:gridCol w:w="1448"/>
        <w:gridCol w:w="1266"/>
        <w:gridCol w:w="837"/>
      </w:tblGrid>
      <w:tr w:rsidR="008B131A" w:rsidRPr="008B131A" w14:paraId="011CE3D3" w14:textId="77777777" w:rsidTr="005D007B">
        <w:trPr>
          <w:trHeight w:val="242"/>
          <w:jc w:val="center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B9A6" w14:textId="77777777" w:rsidR="008B131A" w:rsidRPr="008B131A" w:rsidRDefault="008B131A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color w:val="000000"/>
                <w:sz w:val="20"/>
                <w:szCs w:val="20"/>
              </w:rPr>
              <w:t>Razdjel, glava, korisnik</w:t>
            </w:r>
            <w:r w:rsidRPr="008B13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DD76" w14:textId="7780F967" w:rsidR="008B131A" w:rsidRPr="008B131A" w:rsidRDefault="008B131A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Plan 20</w:t>
            </w:r>
            <w:r w:rsidR="00EF1A18">
              <w:rPr>
                <w:b/>
                <w:bCs/>
                <w:sz w:val="20"/>
                <w:szCs w:val="20"/>
              </w:rPr>
              <w:t>2</w:t>
            </w:r>
            <w:r w:rsidR="00820C8B">
              <w:rPr>
                <w:b/>
                <w:bCs/>
                <w:sz w:val="20"/>
                <w:szCs w:val="20"/>
              </w:rPr>
              <w:t>5</w:t>
            </w:r>
            <w:r w:rsidRPr="008B13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CEA3" w14:textId="77777777" w:rsidR="008B131A" w:rsidRPr="008B131A" w:rsidRDefault="00F84991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Povećanje/ smanjenje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03BB" w14:textId="7EE926A4" w:rsidR="008B131A" w:rsidRPr="008B131A" w:rsidRDefault="008B131A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Novi plan 20</w:t>
            </w:r>
            <w:r w:rsidR="00EF1A18">
              <w:rPr>
                <w:b/>
                <w:bCs/>
                <w:sz w:val="20"/>
                <w:szCs w:val="20"/>
              </w:rPr>
              <w:t>2</w:t>
            </w:r>
            <w:r w:rsidR="00820C8B">
              <w:rPr>
                <w:b/>
                <w:bCs/>
                <w:sz w:val="20"/>
                <w:szCs w:val="20"/>
              </w:rPr>
              <w:t>5</w:t>
            </w:r>
            <w:r w:rsidR="001F3F1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F79" w14:textId="77777777" w:rsidR="008B131A" w:rsidRPr="008B131A" w:rsidRDefault="008B131A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2B07DD" w:rsidRPr="008B131A" w14:paraId="63A9F830" w14:textId="77777777" w:rsidTr="005D007B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D857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4E69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D80D" w14:textId="6B52F6A5" w:rsidR="002B07DD" w:rsidRPr="008B131A" w:rsidRDefault="005D007B" w:rsidP="00BB45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PREDSTA</w:t>
            </w:r>
            <w:r w:rsidR="000921BF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NIČK</w:t>
            </w:r>
            <w:r w:rsidR="00675535">
              <w:rPr>
                <w:b/>
                <w:bCs/>
                <w:sz w:val="20"/>
                <w:szCs w:val="20"/>
              </w:rPr>
              <w:t>O TIJELO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569F" w14:textId="23BB5045" w:rsidR="00467317" w:rsidRPr="005D007B" w:rsidRDefault="00820C8B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6.338.500,00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0DAD1" w14:textId="6CE9DDAF" w:rsidR="00820C8B" w:rsidRPr="005D007B" w:rsidRDefault="00820C8B" w:rsidP="00820C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1.519.821,57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6196" w14:textId="31267C12" w:rsidR="000921BF" w:rsidRPr="005D007B" w:rsidRDefault="000921BF" w:rsidP="000921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7.858.321,57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9347" w14:textId="27D470D0" w:rsidR="00467317" w:rsidRPr="005D007B" w:rsidRDefault="000921BF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123,98</w:t>
            </w:r>
          </w:p>
        </w:tc>
      </w:tr>
      <w:tr w:rsidR="002B07DD" w:rsidRPr="008B131A" w14:paraId="65D4878A" w14:textId="77777777" w:rsidTr="005D007B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AC6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9F89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07AF" w14:textId="28B557E2" w:rsidR="002B07DD" w:rsidRPr="008B131A" w:rsidRDefault="00675535" w:rsidP="00BB4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B844" w14:textId="7750B5FA" w:rsidR="002B07DD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CD90" w14:textId="37AF3BE1" w:rsidR="002B07DD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E461" w14:textId="466CAADE" w:rsidR="002B07DD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39A0" w14:textId="54089E67" w:rsidR="002B07DD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675535" w:rsidRPr="008B131A" w14:paraId="03E0DD34" w14:textId="77777777" w:rsidTr="005D007B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854" w14:textId="4C7B7D71" w:rsidR="00675535" w:rsidRPr="008B131A" w:rsidRDefault="00675535" w:rsidP="00D16CF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GLAVA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CADE" w14:textId="0DEA000F" w:rsidR="00675535" w:rsidRPr="008B131A" w:rsidRDefault="00675535" w:rsidP="00D16CF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8403" w14:textId="2855E922" w:rsidR="00675535" w:rsidRDefault="00675535" w:rsidP="00BB4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OPĆINSKI NAČELNIK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2702" w14:textId="2B3E8766" w:rsidR="00675535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28E0" w14:textId="78E97B04" w:rsidR="00675535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1F93" w14:textId="38DDDACD" w:rsidR="00675535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0A2B" w14:textId="26DD0F9C" w:rsidR="00675535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675535" w:rsidRPr="008B131A" w14:paraId="5FFB7319" w14:textId="77777777" w:rsidTr="005D007B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7BA7" w14:textId="355AE326" w:rsidR="00675535" w:rsidRDefault="00675535" w:rsidP="00D16CF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GLAVA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73F0" w14:textId="14CF855C" w:rsidR="00675535" w:rsidRDefault="00675535" w:rsidP="00D16CF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00103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6F7E" w14:textId="041F5A68" w:rsidR="00675535" w:rsidRDefault="00675535" w:rsidP="00BB4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FC2E" w14:textId="1925082C" w:rsidR="00675535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6.263.500,00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4E85" w14:textId="7937BB9E" w:rsidR="00675535" w:rsidRPr="005D007B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1.519.821,57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2E0B" w14:textId="2712222C" w:rsidR="000921BF" w:rsidRPr="005D007B" w:rsidRDefault="000921BF" w:rsidP="000921B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7.783.321,57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1AC8" w14:textId="4E182E29" w:rsidR="00675535" w:rsidRDefault="000921BF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124,26</w:t>
            </w:r>
          </w:p>
        </w:tc>
      </w:tr>
      <w:tr w:rsidR="002B07DD" w:rsidRPr="008B131A" w14:paraId="1D36A8C7" w14:textId="77777777" w:rsidTr="005D007B">
        <w:trPr>
          <w:trHeight w:val="348"/>
          <w:jc w:val="center"/>
        </w:trPr>
        <w:tc>
          <w:tcPr>
            <w:tcW w:w="6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EF03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FDEA" w14:textId="5F1DA3CB" w:rsidR="002B07DD" w:rsidRPr="005D007B" w:rsidRDefault="000921BF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6.338.500,00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B9D8" w14:textId="1110D893" w:rsidR="002B07DD" w:rsidRPr="005D007B" w:rsidRDefault="000921BF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1.519.821,57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A62" w14:textId="734C651C" w:rsidR="000921BF" w:rsidRPr="005D007B" w:rsidRDefault="000921BF" w:rsidP="000921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7.858.321,57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A632" w14:textId="6116D7B9" w:rsidR="002B07DD" w:rsidRPr="005D007B" w:rsidRDefault="000921BF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123,98</w:t>
            </w:r>
          </w:p>
        </w:tc>
      </w:tr>
    </w:tbl>
    <w:p w14:paraId="54F5A140" w14:textId="77777777" w:rsidR="00161DDE" w:rsidRDefault="00161DDE" w:rsidP="00D16CF1">
      <w:pPr>
        <w:jc w:val="both"/>
      </w:pPr>
    </w:p>
    <w:p w14:paraId="6E37EE9C" w14:textId="5FB9C40E" w:rsidR="00F620B7" w:rsidRDefault="00633C8E" w:rsidP="00F620B7">
      <w:pPr>
        <w:ind w:firstLine="284"/>
        <w:jc w:val="both"/>
      </w:pPr>
      <w:r>
        <w:t>Novi plan rashoda je u skladu s dosadašnjom realizacijom kao i novonastalim okolnostima u</w:t>
      </w:r>
      <w:r w:rsidR="00585BBE">
        <w:t xml:space="preserve"> </w:t>
      </w:r>
      <w:r>
        <w:t xml:space="preserve"> godin</w:t>
      </w:r>
      <w:r w:rsidR="005D007B">
        <w:t>i</w:t>
      </w:r>
      <w:r>
        <w:t>, a koje nisu bile poznate u trenutku planiranja Proračuna za 202</w:t>
      </w:r>
      <w:r w:rsidR="000921BF">
        <w:t>5</w:t>
      </w:r>
      <w:r>
        <w:t xml:space="preserve">. godinu. </w:t>
      </w:r>
    </w:p>
    <w:p w14:paraId="08E38C1C" w14:textId="77777777" w:rsidR="005D007B" w:rsidRDefault="005D007B" w:rsidP="00F620B7">
      <w:pPr>
        <w:ind w:firstLine="284"/>
        <w:jc w:val="both"/>
      </w:pPr>
    </w:p>
    <w:p w14:paraId="5F8B0C21" w14:textId="77777777" w:rsidR="005D007B" w:rsidRDefault="005D007B" w:rsidP="00F620B7">
      <w:pPr>
        <w:ind w:firstLine="284"/>
        <w:jc w:val="both"/>
      </w:pPr>
    </w:p>
    <w:p w14:paraId="6B978AB0" w14:textId="11ECA45E" w:rsidR="005D007B" w:rsidRPr="00F620B7" w:rsidRDefault="005D007B" w:rsidP="005D007B">
      <w:pPr>
        <w:jc w:val="both"/>
        <w:rPr>
          <w:b/>
        </w:rPr>
      </w:pPr>
      <w:r w:rsidRPr="00E721CA">
        <w:rPr>
          <w:b/>
          <w:bCs/>
          <w:iCs/>
        </w:rPr>
        <w:t>Razdjel 00</w:t>
      </w:r>
      <w:r>
        <w:rPr>
          <w:b/>
          <w:bCs/>
          <w:iCs/>
        </w:rPr>
        <w:t>1</w:t>
      </w:r>
      <w:r w:rsidRPr="00E721CA">
        <w:rPr>
          <w:b/>
          <w:bCs/>
          <w:iCs/>
        </w:rPr>
        <w:t xml:space="preserve"> </w:t>
      </w:r>
      <w:r w:rsidR="0057712E">
        <w:rPr>
          <w:b/>
          <w:bCs/>
          <w:iCs/>
        </w:rPr>
        <w:t>PREDSTAVNIČKO TIJELO</w:t>
      </w:r>
    </w:p>
    <w:p w14:paraId="2FB07E65" w14:textId="77777777" w:rsidR="005D007B" w:rsidRDefault="005D007B" w:rsidP="005D007B">
      <w:pPr>
        <w:ind w:firstLine="284"/>
        <w:jc w:val="both"/>
        <w:rPr>
          <w:iCs/>
        </w:rPr>
      </w:pPr>
    </w:p>
    <w:p w14:paraId="20EDB74B" w14:textId="1B5436B1" w:rsidR="005D007B" w:rsidRDefault="005D007B" w:rsidP="005D007B">
      <w:pPr>
        <w:ind w:firstLine="284"/>
        <w:jc w:val="both"/>
      </w:pPr>
      <w:r>
        <w:t>Unutar Razdjela Predstavnič</w:t>
      </w:r>
      <w:r w:rsidR="0057712E">
        <w:t>ko tijelo</w:t>
      </w:r>
      <w:r>
        <w:t xml:space="preserve"> ukupni rashodi su povećani za </w:t>
      </w:r>
      <w:r w:rsidR="000921BF">
        <w:t>1.519.821,57</w:t>
      </w:r>
      <w:r>
        <w:t xml:space="preserve"> €, a ono obuhvaća:</w:t>
      </w:r>
    </w:p>
    <w:p w14:paraId="08C2EC76" w14:textId="38F61B46" w:rsidR="005F5D63" w:rsidRDefault="005F5D63" w:rsidP="005D007B">
      <w:pPr>
        <w:ind w:firstLine="284"/>
        <w:jc w:val="both"/>
      </w:pPr>
    </w:p>
    <w:p w14:paraId="54810CF1" w14:textId="11DD98BF" w:rsidR="005F5D63" w:rsidRPr="005F5D63" w:rsidRDefault="005F5D63" w:rsidP="005D007B">
      <w:pPr>
        <w:ind w:firstLine="284"/>
        <w:jc w:val="both"/>
        <w:rPr>
          <w:b/>
        </w:rPr>
      </w:pPr>
      <w:r w:rsidRPr="005F5D63">
        <w:rPr>
          <w:b/>
        </w:rPr>
        <w:t>Glava Općinsko vijeće – rashodi se nisu mijenjali</w:t>
      </w:r>
    </w:p>
    <w:p w14:paraId="7D399772" w14:textId="2573FC3B" w:rsidR="005F5D63" w:rsidRPr="005F5D63" w:rsidRDefault="005F5D63" w:rsidP="005D007B">
      <w:pPr>
        <w:ind w:firstLine="284"/>
        <w:jc w:val="both"/>
        <w:rPr>
          <w:b/>
        </w:rPr>
      </w:pPr>
    </w:p>
    <w:p w14:paraId="6DA03B2C" w14:textId="1B26338D" w:rsidR="005F5D63" w:rsidRPr="005F5D63" w:rsidRDefault="005F5D63" w:rsidP="005D007B">
      <w:pPr>
        <w:ind w:firstLine="284"/>
        <w:jc w:val="both"/>
        <w:rPr>
          <w:b/>
        </w:rPr>
      </w:pPr>
      <w:r w:rsidRPr="005F5D63">
        <w:rPr>
          <w:b/>
        </w:rPr>
        <w:t xml:space="preserve">Glava Općinski načelnik – rashodi se nisu mijenjali </w:t>
      </w:r>
    </w:p>
    <w:p w14:paraId="050AE8BE" w14:textId="23BE3A26" w:rsidR="0057712E" w:rsidRPr="00AE17B7" w:rsidRDefault="0057712E" w:rsidP="00AE17B7">
      <w:pPr>
        <w:jc w:val="both"/>
        <w:rPr>
          <w:b/>
          <w:bCs/>
        </w:rPr>
      </w:pPr>
      <w:bookmarkStart w:id="8" w:name="_Hlk183596889"/>
    </w:p>
    <w:p w14:paraId="626F7AA9" w14:textId="0FB3BD7A" w:rsidR="00AE17B7" w:rsidRDefault="0057712E" w:rsidP="0057712E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    </w:t>
      </w:r>
      <w:r w:rsidR="00A97BCE" w:rsidRPr="00A97BCE">
        <w:rPr>
          <w:b/>
          <w:bCs/>
        </w:rPr>
        <w:t xml:space="preserve">Glava Jedinstveni upravni odjel </w:t>
      </w:r>
    </w:p>
    <w:p w14:paraId="7D78ADEF" w14:textId="49F0D45D" w:rsidR="00AE17B7" w:rsidRPr="005F5D63" w:rsidRDefault="00AE17B7" w:rsidP="005F5D63">
      <w:pPr>
        <w:pStyle w:val="Odlomakpopisa"/>
        <w:numPr>
          <w:ilvl w:val="0"/>
          <w:numId w:val="13"/>
        </w:numPr>
        <w:jc w:val="both"/>
        <w:rPr>
          <w:b/>
          <w:bCs/>
        </w:rPr>
      </w:pPr>
      <w:r w:rsidRPr="005F5D63">
        <w:rPr>
          <w:b/>
          <w:bCs/>
        </w:rPr>
        <w:t xml:space="preserve">Program 1002 Redovna djelatnost </w:t>
      </w:r>
      <w:r w:rsidR="00C8149D" w:rsidRPr="005F5D63">
        <w:rPr>
          <w:b/>
          <w:bCs/>
        </w:rPr>
        <w:t xml:space="preserve">Jedinstvenog upravnog odjela – rashodi se povećavaju za 1.149.821,57 €, a </w:t>
      </w:r>
      <w:proofErr w:type="spellStart"/>
      <w:r w:rsidR="00C8149D" w:rsidRPr="005F5D63">
        <w:rPr>
          <w:b/>
          <w:bCs/>
        </w:rPr>
        <w:t>obuvaćaju</w:t>
      </w:r>
      <w:proofErr w:type="spellEnd"/>
      <w:r w:rsidR="00C8149D" w:rsidRPr="005F5D63">
        <w:rPr>
          <w:b/>
          <w:bCs/>
        </w:rPr>
        <w:t xml:space="preserve"> slijedeću aktivnost:</w:t>
      </w:r>
    </w:p>
    <w:p w14:paraId="697EF275" w14:textId="77777777" w:rsidR="00415912" w:rsidRDefault="00415912" w:rsidP="00D16CF1">
      <w:pPr>
        <w:ind w:firstLine="284"/>
        <w:jc w:val="both"/>
        <w:rPr>
          <w:b/>
          <w:bCs/>
        </w:rPr>
      </w:pPr>
    </w:p>
    <w:p w14:paraId="4E2D6125" w14:textId="373F8814" w:rsidR="00CA2D4C" w:rsidRPr="00C8149D" w:rsidRDefault="000616EF" w:rsidP="00E552F7">
      <w:pPr>
        <w:ind w:firstLine="284"/>
        <w:jc w:val="both"/>
      </w:pPr>
      <w:r>
        <w:rPr>
          <w:i/>
          <w:iCs/>
        </w:rPr>
        <w:t>A</w:t>
      </w:r>
      <w:r w:rsidR="00E552F7">
        <w:rPr>
          <w:i/>
          <w:iCs/>
        </w:rPr>
        <w:t>1002</w:t>
      </w:r>
      <w:r w:rsidR="00C8149D">
        <w:rPr>
          <w:i/>
          <w:iCs/>
        </w:rPr>
        <w:t xml:space="preserve">06 Otplata rate kredita – </w:t>
      </w:r>
      <w:r w:rsidR="00C8149D">
        <w:rPr>
          <w:iCs/>
        </w:rPr>
        <w:t>rashodi se povećavaju za 1.149.821,57 €, tj. za 586,34%, te iznose 1.345</w:t>
      </w:r>
      <w:r w:rsidR="00C8149D" w:rsidRPr="005F5D63">
        <w:rPr>
          <w:iCs/>
        </w:rPr>
        <w:t xml:space="preserve">.921,57 €. Razlog povećanja rashoda za otplatu kredita je uzimanje kredita za </w:t>
      </w:r>
      <w:r w:rsidR="005F5D63" w:rsidRPr="005F5D63">
        <w:rPr>
          <w:iCs/>
        </w:rPr>
        <w:t>izgradnju poduzetničkog centra i izgradnju rekreacijsko-športskog centra.</w:t>
      </w:r>
    </w:p>
    <w:bookmarkEnd w:id="8"/>
    <w:p w14:paraId="305E6500" w14:textId="25EE29CA" w:rsidR="005522E9" w:rsidRDefault="005522E9" w:rsidP="002D464F">
      <w:pPr>
        <w:jc w:val="both"/>
        <w:rPr>
          <w:bCs/>
          <w:iCs/>
        </w:rPr>
      </w:pPr>
    </w:p>
    <w:p w14:paraId="3CC601D3" w14:textId="4EF03B7C" w:rsidR="00C8149D" w:rsidRDefault="00C8149D" w:rsidP="002D464F">
      <w:pPr>
        <w:jc w:val="both"/>
        <w:rPr>
          <w:b/>
          <w:bCs/>
          <w:iCs/>
        </w:rPr>
      </w:pPr>
      <w:r w:rsidRPr="00C8149D">
        <w:rPr>
          <w:b/>
          <w:bCs/>
          <w:iCs/>
        </w:rPr>
        <w:t>Program 1011 Izgradnja objekata i uređenje komunalne infrastrukture – rashodi se povećavaju za 370.000,00 €, a obuhvaća slijedeću aktivnost:</w:t>
      </w:r>
    </w:p>
    <w:p w14:paraId="7126ECDE" w14:textId="7D5A0545" w:rsidR="00C8149D" w:rsidRDefault="00C8149D" w:rsidP="002D464F">
      <w:pPr>
        <w:jc w:val="both"/>
        <w:rPr>
          <w:b/>
          <w:bCs/>
          <w:iCs/>
        </w:rPr>
      </w:pPr>
    </w:p>
    <w:p w14:paraId="01891564" w14:textId="42D45C80" w:rsidR="00C8149D" w:rsidRDefault="00C8149D" w:rsidP="002D464F">
      <w:pPr>
        <w:jc w:val="both"/>
        <w:rPr>
          <w:bCs/>
          <w:iCs/>
        </w:rPr>
      </w:pPr>
      <w:r w:rsidRPr="00C8149D">
        <w:rPr>
          <w:bCs/>
          <w:i/>
          <w:iCs/>
        </w:rPr>
        <w:t>K101113 Izgradnja poduzetničkog centra</w:t>
      </w:r>
      <w:r>
        <w:rPr>
          <w:bCs/>
          <w:iCs/>
        </w:rPr>
        <w:t xml:space="preserve"> – rashodi se povećavaju za 210.000,00 €, odnosno za 19,27 % u odnosu na izvorni plan. </w:t>
      </w:r>
    </w:p>
    <w:p w14:paraId="67ED7CF4" w14:textId="1CDF9068" w:rsidR="00C8149D" w:rsidRDefault="00C8149D" w:rsidP="002D464F">
      <w:pPr>
        <w:jc w:val="both"/>
        <w:rPr>
          <w:bCs/>
          <w:iCs/>
        </w:rPr>
      </w:pPr>
    </w:p>
    <w:p w14:paraId="5CB8E3DE" w14:textId="49372EF5" w:rsidR="00C8149D" w:rsidRPr="00C8149D" w:rsidRDefault="00C8149D" w:rsidP="002D464F">
      <w:pPr>
        <w:jc w:val="both"/>
        <w:rPr>
          <w:bCs/>
          <w:iCs/>
        </w:rPr>
      </w:pPr>
      <w:r w:rsidRPr="005F5D63">
        <w:rPr>
          <w:bCs/>
          <w:i/>
          <w:iCs/>
        </w:rPr>
        <w:t>K101114 Izgradnja rekreacijsko-športskog centra</w:t>
      </w:r>
      <w:r>
        <w:rPr>
          <w:bCs/>
          <w:iCs/>
        </w:rPr>
        <w:t xml:space="preserve"> – rashodi se povećavaju za 160.000,00 €, odnosno za 21,62% u odnosu na izvorni plan.</w:t>
      </w:r>
    </w:p>
    <w:p w14:paraId="6E559469" w14:textId="642B67C5" w:rsidR="00C8149D" w:rsidRDefault="00C8149D" w:rsidP="002D464F">
      <w:pPr>
        <w:jc w:val="both"/>
        <w:rPr>
          <w:bCs/>
          <w:iCs/>
        </w:rPr>
      </w:pPr>
    </w:p>
    <w:p w14:paraId="7038D27F" w14:textId="77777777" w:rsidR="00C8149D" w:rsidRPr="00A405BF" w:rsidRDefault="00C8149D" w:rsidP="002D464F">
      <w:pPr>
        <w:jc w:val="both"/>
        <w:rPr>
          <w:bCs/>
          <w:iCs/>
        </w:rPr>
      </w:pPr>
    </w:p>
    <w:sectPr w:rsidR="00C8149D" w:rsidRPr="00A405BF" w:rsidSect="008B0691">
      <w:footerReference w:type="even" r:id="rId10"/>
      <w:footerReference w:type="default" r:id="rId11"/>
      <w:pgSz w:w="11906" w:h="16838"/>
      <w:pgMar w:top="85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7ED7" w14:textId="77777777" w:rsidR="009012AE" w:rsidRDefault="009012AE">
      <w:r>
        <w:separator/>
      </w:r>
    </w:p>
  </w:endnote>
  <w:endnote w:type="continuationSeparator" w:id="0">
    <w:p w14:paraId="4AEBEC13" w14:textId="77777777" w:rsidR="009012AE" w:rsidRDefault="0090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364F" w14:textId="77777777" w:rsidR="00E0174D" w:rsidRDefault="00E0174D" w:rsidP="00A22EF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9DA623E" w14:textId="77777777" w:rsidR="00E0174D" w:rsidRDefault="00E0174D" w:rsidP="00FA4E3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E279" w14:textId="76E9715B" w:rsidR="00E0174D" w:rsidRPr="00714FA8" w:rsidRDefault="00E0174D" w:rsidP="00FA4E3F">
    <w:pPr>
      <w:pStyle w:val="Podnoje"/>
      <w:ind w:right="360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FEBF27" wp14:editId="5C20F1CF">
              <wp:simplePos x="0" y="0"/>
              <wp:positionH relativeFrom="page">
                <wp:posOffset>6917690</wp:posOffset>
              </wp:positionH>
              <wp:positionV relativeFrom="page">
                <wp:posOffset>10283825</wp:posOffset>
              </wp:positionV>
              <wp:extent cx="565785" cy="191770"/>
              <wp:effectExtent l="2540" t="0" r="3175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83C59" w14:textId="77777777" w:rsidR="00E0174D" w:rsidRPr="00714FA8" w:rsidRDefault="00E0174D" w:rsidP="00714FA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 w:rsidRPr="00714FA8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14FA8">
                            <w:fldChar w:fldCharType="separate"/>
                          </w:r>
                          <w:r w:rsidRPr="00714FA8">
                            <w:rPr>
                              <w:color w:val="ED7D31"/>
                            </w:rPr>
                            <w:t>2</w:t>
                          </w:r>
                          <w:r w:rsidRPr="00714FA8"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AFEBF27" id="Rectangle 1" o:spid="_x0000_s1026" style="position:absolute;margin-left:544.7pt;margin-top:809.7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" filled="f" fillcolor="#c0504d" stroked="f" strokecolor="#5c83b4" strokeweight="2.25pt">
              <v:textbox inset=",0,,0">
                <w:txbxContent>
                  <w:p w14:paraId="19F83C59" w14:textId="77777777" w:rsidR="002D7F07" w:rsidRPr="00714FA8" w:rsidRDefault="002D7F07" w:rsidP="00714FA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 w:rsidRPr="00714FA8">
                      <w:fldChar w:fldCharType="begin"/>
                    </w:r>
                    <w:r>
                      <w:instrText>PAGE   \* MERGEFORMAT</w:instrText>
                    </w:r>
                    <w:r w:rsidRPr="00714FA8">
                      <w:fldChar w:fldCharType="separate"/>
                    </w:r>
                    <w:r w:rsidRPr="00714FA8">
                      <w:rPr>
                        <w:color w:val="ED7D31"/>
                      </w:rPr>
                      <w:t>2</w:t>
                    </w:r>
                    <w:r w:rsidRPr="00714FA8"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D11F" w14:textId="77777777" w:rsidR="009012AE" w:rsidRDefault="009012AE">
      <w:r>
        <w:separator/>
      </w:r>
    </w:p>
  </w:footnote>
  <w:footnote w:type="continuationSeparator" w:id="0">
    <w:p w14:paraId="77D2FA6A" w14:textId="77777777" w:rsidR="009012AE" w:rsidRDefault="0090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260"/>
    <w:multiLevelType w:val="hybridMultilevel"/>
    <w:tmpl w:val="8E803FB0"/>
    <w:lvl w:ilvl="0" w:tplc="B7CA3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06D"/>
    <w:multiLevelType w:val="hybridMultilevel"/>
    <w:tmpl w:val="6F3E3F90"/>
    <w:lvl w:ilvl="0" w:tplc="66F2B782"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223"/>
        </w:tabs>
        <w:ind w:left="82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943"/>
        </w:tabs>
        <w:ind w:left="8943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</w:rPr>
    </w:lvl>
  </w:abstractNum>
  <w:abstractNum w:abstractNumId="2" w15:restartNumberingAfterBreak="0">
    <w:nsid w:val="06AB6C3E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B45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6B37"/>
    <w:multiLevelType w:val="hybridMultilevel"/>
    <w:tmpl w:val="D88062C2"/>
    <w:lvl w:ilvl="0" w:tplc="0FAA39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41C3058"/>
    <w:multiLevelType w:val="hybridMultilevel"/>
    <w:tmpl w:val="3E20AD0A"/>
    <w:lvl w:ilvl="0" w:tplc="E0022A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0F7488"/>
    <w:multiLevelType w:val="hybridMultilevel"/>
    <w:tmpl w:val="B0F4251A"/>
    <w:lvl w:ilvl="0" w:tplc="F112D602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800F6"/>
    <w:multiLevelType w:val="hybridMultilevel"/>
    <w:tmpl w:val="0902E930"/>
    <w:lvl w:ilvl="0" w:tplc="544419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8F16E42"/>
    <w:multiLevelType w:val="hybridMultilevel"/>
    <w:tmpl w:val="E4F8B8E8"/>
    <w:lvl w:ilvl="0" w:tplc="8E5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856B1"/>
    <w:multiLevelType w:val="hybridMultilevel"/>
    <w:tmpl w:val="24DC5DB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8675C0B"/>
    <w:multiLevelType w:val="hybridMultilevel"/>
    <w:tmpl w:val="C694A670"/>
    <w:lvl w:ilvl="0" w:tplc="E0022A3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9003516">
    <w:abstractNumId w:val="8"/>
  </w:num>
  <w:num w:numId="2" w16cid:durableId="1132597960">
    <w:abstractNumId w:val="1"/>
  </w:num>
  <w:num w:numId="3" w16cid:durableId="2028022995">
    <w:abstractNumId w:val="4"/>
  </w:num>
  <w:num w:numId="4" w16cid:durableId="922493854">
    <w:abstractNumId w:val="0"/>
  </w:num>
  <w:num w:numId="5" w16cid:durableId="1570190426">
    <w:abstractNumId w:val="9"/>
  </w:num>
  <w:num w:numId="6" w16cid:durableId="935863369">
    <w:abstractNumId w:val="3"/>
  </w:num>
  <w:num w:numId="7" w16cid:durableId="2109155343">
    <w:abstractNumId w:val="1"/>
  </w:num>
  <w:num w:numId="8" w16cid:durableId="184171026">
    <w:abstractNumId w:val="2"/>
  </w:num>
  <w:num w:numId="9" w16cid:durableId="470097190">
    <w:abstractNumId w:val="5"/>
  </w:num>
  <w:num w:numId="10" w16cid:durableId="1387489601">
    <w:abstractNumId w:val="11"/>
  </w:num>
  <w:num w:numId="11" w16cid:durableId="44380460">
    <w:abstractNumId w:val="10"/>
  </w:num>
  <w:num w:numId="12" w16cid:durableId="371614391">
    <w:abstractNumId w:val="6"/>
  </w:num>
  <w:num w:numId="13" w16cid:durableId="981810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D"/>
    <w:rsid w:val="0000110E"/>
    <w:rsid w:val="00003DA2"/>
    <w:rsid w:val="00004C44"/>
    <w:rsid w:val="00012664"/>
    <w:rsid w:val="00013CEF"/>
    <w:rsid w:val="000143BC"/>
    <w:rsid w:val="00016B8F"/>
    <w:rsid w:val="00025ED1"/>
    <w:rsid w:val="00030423"/>
    <w:rsid w:val="00031456"/>
    <w:rsid w:val="00032A3B"/>
    <w:rsid w:val="00032C48"/>
    <w:rsid w:val="00040874"/>
    <w:rsid w:val="00041EDB"/>
    <w:rsid w:val="000454F8"/>
    <w:rsid w:val="00045AF0"/>
    <w:rsid w:val="000504DF"/>
    <w:rsid w:val="000608C4"/>
    <w:rsid w:val="000616EF"/>
    <w:rsid w:val="0006240D"/>
    <w:rsid w:val="00065441"/>
    <w:rsid w:val="0006583F"/>
    <w:rsid w:val="00065E23"/>
    <w:rsid w:val="00066D90"/>
    <w:rsid w:val="00071A86"/>
    <w:rsid w:val="000739C9"/>
    <w:rsid w:val="00073F47"/>
    <w:rsid w:val="00074192"/>
    <w:rsid w:val="000833A7"/>
    <w:rsid w:val="00087002"/>
    <w:rsid w:val="000871EE"/>
    <w:rsid w:val="000921BF"/>
    <w:rsid w:val="00093FD3"/>
    <w:rsid w:val="00096D15"/>
    <w:rsid w:val="000977E4"/>
    <w:rsid w:val="000A497C"/>
    <w:rsid w:val="000A616B"/>
    <w:rsid w:val="000B6A8B"/>
    <w:rsid w:val="000C04C8"/>
    <w:rsid w:val="000C4932"/>
    <w:rsid w:val="000C523E"/>
    <w:rsid w:val="000D1254"/>
    <w:rsid w:val="000D2E90"/>
    <w:rsid w:val="000D75CA"/>
    <w:rsid w:val="000E2F6D"/>
    <w:rsid w:val="000E34EC"/>
    <w:rsid w:val="000E4E34"/>
    <w:rsid w:val="000F144F"/>
    <w:rsid w:val="000F57E2"/>
    <w:rsid w:val="00105E9D"/>
    <w:rsid w:val="00106E21"/>
    <w:rsid w:val="00123C32"/>
    <w:rsid w:val="00124E29"/>
    <w:rsid w:val="00125079"/>
    <w:rsid w:val="00127CAD"/>
    <w:rsid w:val="0013015E"/>
    <w:rsid w:val="00130E77"/>
    <w:rsid w:val="00130F3B"/>
    <w:rsid w:val="00131F2D"/>
    <w:rsid w:val="0013252D"/>
    <w:rsid w:val="00135D39"/>
    <w:rsid w:val="00136514"/>
    <w:rsid w:val="001368BE"/>
    <w:rsid w:val="00136B43"/>
    <w:rsid w:val="001418B1"/>
    <w:rsid w:val="00141F7E"/>
    <w:rsid w:val="00142309"/>
    <w:rsid w:val="00143F43"/>
    <w:rsid w:val="0014585E"/>
    <w:rsid w:val="001461BD"/>
    <w:rsid w:val="00146944"/>
    <w:rsid w:val="00153477"/>
    <w:rsid w:val="001576EB"/>
    <w:rsid w:val="00157EFB"/>
    <w:rsid w:val="00161953"/>
    <w:rsid w:val="00161979"/>
    <w:rsid w:val="00161DDE"/>
    <w:rsid w:val="001654C3"/>
    <w:rsid w:val="00167378"/>
    <w:rsid w:val="00172902"/>
    <w:rsid w:val="00174F48"/>
    <w:rsid w:val="001760A8"/>
    <w:rsid w:val="00180675"/>
    <w:rsid w:val="001830E7"/>
    <w:rsid w:val="001969BF"/>
    <w:rsid w:val="00196F3D"/>
    <w:rsid w:val="001A18FD"/>
    <w:rsid w:val="001A66D7"/>
    <w:rsid w:val="001B2365"/>
    <w:rsid w:val="001B59C3"/>
    <w:rsid w:val="001B6DF8"/>
    <w:rsid w:val="001D1D56"/>
    <w:rsid w:val="001D3F84"/>
    <w:rsid w:val="001D5CBB"/>
    <w:rsid w:val="001D6B5C"/>
    <w:rsid w:val="001E2D86"/>
    <w:rsid w:val="001E3AF0"/>
    <w:rsid w:val="001E5025"/>
    <w:rsid w:val="001E642A"/>
    <w:rsid w:val="001E7121"/>
    <w:rsid w:val="001F18A2"/>
    <w:rsid w:val="001F260A"/>
    <w:rsid w:val="001F3F1C"/>
    <w:rsid w:val="001F5096"/>
    <w:rsid w:val="001F58EA"/>
    <w:rsid w:val="001F5B67"/>
    <w:rsid w:val="001F7E47"/>
    <w:rsid w:val="002009CF"/>
    <w:rsid w:val="00203493"/>
    <w:rsid w:val="0020544B"/>
    <w:rsid w:val="00205E60"/>
    <w:rsid w:val="0021060B"/>
    <w:rsid w:val="0021109F"/>
    <w:rsid w:val="00211521"/>
    <w:rsid w:val="0021529B"/>
    <w:rsid w:val="00223577"/>
    <w:rsid w:val="00223CAE"/>
    <w:rsid w:val="00224758"/>
    <w:rsid w:val="00234954"/>
    <w:rsid w:val="00237B95"/>
    <w:rsid w:val="0024290E"/>
    <w:rsid w:val="002463BB"/>
    <w:rsid w:val="002552F3"/>
    <w:rsid w:val="00262992"/>
    <w:rsid w:val="00263D41"/>
    <w:rsid w:val="0026683E"/>
    <w:rsid w:val="00272867"/>
    <w:rsid w:val="002736A1"/>
    <w:rsid w:val="00274CA6"/>
    <w:rsid w:val="002832C8"/>
    <w:rsid w:val="002834D4"/>
    <w:rsid w:val="002848E7"/>
    <w:rsid w:val="00285831"/>
    <w:rsid w:val="00285FA3"/>
    <w:rsid w:val="00287587"/>
    <w:rsid w:val="002878F6"/>
    <w:rsid w:val="00287F18"/>
    <w:rsid w:val="00291008"/>
    <w:rsid w:val="00291C54"/>
    <w:rsid w:val="0029471E"/>
    <w:rsid w:val="0029491C"/>
    <w:rsid w:val="002A0B6A"/>
    <w:rsid w:val="002A26A3"/>
    <w:rsid w:val="002A36B5"/>
    <w:rsid w:val="002B07DD"/>
    <w:rsid w:val="002B2E7D"/>
    <w:rsid w:val="002B3225"/>
    <w:rsid w:val="002B3A0A"/>
    <w:rsid w:val="002B7096"/>
    <w:rsid w:val="002B79B5"/>
    <w:rsid w:val="002B7E6E"/>
    <w:rsid w:val="002C120A"/>
    <w:rsid w:val="002C5950"/>
    <w:rsid w:val="002C6751"/>
    <w:rsid w:val="002C7274"/>
    <w:rsid w:val="002C78AC"/>
    <w:rsid w:val="002D0BD5"/>
    <w:rsid w:val="002D3A84"/>
    <w:rsid w:val="002D464F"/>
    <w:rsid w:val="002D7F07"/>
    <w:rsid w:val="002F239A"/>
    <w:rsid w:val="002F3922"/>
    <w:rsid w:val="00301572"/>
    <w:rsid w:val="00302967"/>
    <w:rsid w:val="00302AA2"/>
    <w:rsid w:val="0031379C"/>
    <w:rsid w:val="00321A6C"/>
    <w:rsid w:val="00326190"/>
    <w:rsid w:val="0033139F"/>
    <w:rsid w:val="0033597C"/>
    <w:rsid w:val="00340993"/>
    <w:rsid w:val="00345F39"/>
    <w:rsid w:val="00350088"/>
    <w:rsid w:val="0035252B"/>
    <w:rsid w:val="00354829"/>
    <w:rsid w:val="0035575D"/>
    <w:rsid w:val="00361B2C"/>
    <w:rsid w:val="00361F23"/>
    <w:rsid w:val="00362C37"/>
    <w:rsid w:val="00363A27"/>
    <w:rsid w:val="00365CFB"/>
    <w:rsid w:val="00371D82"/>
    <w:rsid w:val="00373738"/>
    <w:rsid w:val="00377644"/>
    <w:rsid w:val="0038067F"/>
    <w:rsid w:val="00383683"/>
    <w:rsid w:val="00383BFE"/>
    <w:rsid w:val="00386726"/>
    <w:rsid w:val="00386EDD"/>
    <w:rsid w:val="00390D58"/>
    <w:rsid w:val="003915FF"/>
    <w:rsid w:val="003B0264"/>
    <w:rsid w:val="003B346F"/>
    <w:rsid w:val="003B41D6"/>
    <w:rsid w:val="003B47D6"/>
    <w:rsid w:val="003B5069"/>
    <w:rsid w:val="003B763A"/>
    <w:rsid w:val="003B7C86"/>
    <w:rsid w:val="003C776B"/>
    <w:rsid w:val="003D001C"/>
    <w:rsid w:val="003D144F"/>
    <w:rsid w:val="003D2262"/>
    <w:rsid w:val="003D2460"/>
    <w:rsid w:val="003D27DF"/>
    <w:rsid w:val="003D322A"/>
    <w:rsid w:val="003D769D"/>
    <w:rsid w:val="003D7984"/>
    <w:rsid w:val="003E08B2"/>
    <w:rsid w:val="003E0E1F"/>
    <w:rsid w:val="003E1121"/>
    <w:rsid w:val="003E2ED3"/>
    <w:rsid w:val="003E3EAB"/>
    <w:rsid w:val="003E4748"/>
    <w:rsid w:val="003E706D"/>
    <w:rsid w:val="003E7951"/>
    <w:rsid w:val="003F450B"/>
    <w:rsid w:val="003F50D3"/>
    <w:rsid w:val="00405B5E"/>
    <w:rsid w:val="0040612F"/>
    <w:rsid w:val="004111E1"/>
    <w:rsid w:val="00412B5C"/>
    <w:rsid w:val="00414E51"/>
    <w:rsid w:val="00415912"/>
    <w:rsid w:val="00422466"/>
    <w:rsid w:val="00426A99"/>
    <w:rsid w:val="00427708"/>
    <w:rsid w:val="004302BB"/>
    <w:rsid w:val="004314F4"/>
    <w:rsid w:val="004331BB"/>
    <w:rsid w:val="0043427A"/>
    <w:rsid w:val="00435090"/>
    <w:rsid w:val="00437D87"/>
    <w:rsid w:val="00442DEE"/>
    <w:rsid w:val="004457C3"/>
    <w:rsid w:val="00450163"/>
    <w:rsid w:val="004540E9"/>
    <w:rsid w:val="00454A13"/>
    <w:rsid w:val="004612B2"/>
    <w:rsid w:val="00463ACF"/>
    <w:rsid w:val="00464D69"/>
    <w:rsid w:val="00466795"/>
    <w:rsid w:val="00467317"/>
    <w:rsid w:val="00471728"/>
    <w:rsid w:val="00471B8C"/>
    <w:rsid w:val="00472CEA"/>
    <w:rsid w:val="004734E5"/>
    <w:rsid w:val="00475B49"/>
    <w:rsid w:val="00483E67"/>
    <w:rsid w:val="0048461F"/>
    <w:rsid w:val="00493292"/>
    <w:rsid w:val="00495A2D"/>
    <w:rsid w:val="004A0338"/>
    <w:rsid w:val="004A3888"/>
    <w:rsid w:val="004B2C61"/>
    <w:rsid w:val="004B2E6B"/>
    <w:rsid w:val="004B670A"/>
    <w:rsid w:val="004B6840"/>
    <w:rsid w:val="004C2EE1"/>
    <w:rsid w:val="004C46F2"/>
    <w:rsid w:val="004C4B32"/>
    <w:rsid w:val="004C5554"/>
    <w:rsid w:val="004D44E3"/>
    <w:rsid w:val="004D7D93"/>
    <w:rsid w:val="004E38E7"/>
    <w:rsid w:val="004E4540"/>
    <w:rsid w:val="004E571A"/>
    <w:rsid w:val="004F1491"/>
    <w:rsid w:val="004F1860"/>
    <w:rsid w:val="004F355D"/>
    <w:rsid w:val="004F43B2"/>
    <w:rsid w:val="004F64FD"/>
    <w:rsid w:val="0050121C"/>
    <w:rsid w:val="00502DAC"/>
    <w:rsid w:val="005070E4"/>
    <w:rsid w:val="00512B40"/>
    <w:rsid w:val="00513A70"/>
    <w:rsid w:val="00514036"/>
    <w:rsid w:val="005153F9"/>
    <w:rsid w:val="00522C62"/>
    <w:rsid w:val="00522CCC"/>
    <w:rsid w:val="005252C0"/>
    <w:rsid w:val="0052796B"/>
    <w:rsid w:val="00531BF7"/>
    <w:rsid w:val="005354C6"/>
    <w:rsid w:val="0054426E"/>
    <w:rsid w:val="005466F3"/>
    <w:rsid w:val="00546C19"/>
    <w:rsid w:val="00552041"/>
    <w:rsid w:val="005522E9"/>
    <w:rsid w:val="00565A83"/>
    <w:rsid w:val="00570FFB"/>
    <w:rsid w:val="0057155D"/>
    <w:rsid w:val="00573EB1"/>
    <w:rsid w:val="00574057"/>
    <w:rsid w:val="0057712E"/>
    <w:rsid w:val="00585793"/>
    <w:rsid w:val="005859A7"/>
    <w:rsid w:val="00585BBE"/>
    <w:rsid w:val="00592FE4"/>
    <w:rsid w:val="005A71F5"/>
    <w:rsid w:val="005B23C6"/>
    <w:rsid w:val="005B43C7"/>
    <w:rsid w:val="005C0624"/>
    <w:rsid w:val="005C6729"/>
    <w:rsid w:val="005D007B"/>
    <w:rsid w:val="005D078A"/>
    <w:rsid w:val="005D672B"/>
    <w:rsid w:val="005E1805"/>
    <w:rsid w:val="005E3D1E"/>
    <w:rsid w:val="005E5C12"/>
    <w:rsid w:val="005E6093"/>
    <w:rsid w:val="005F380A"/>
    <w:rsid w:val="005F59E0"/>
    <w:rsid w:val="005F5D63"/>
    <w:rsid w:val="005F6CF0"/>
    <w:rsid w:val="005F70F4"/>
    <w:rsid w:val="005F77B4"/>
    <w:rsid w:val="005F7E1D"/>
    <w:rsid w:val="00602B8D"/>
    <w:rsid w:val="00603F15"/>
    <w:rsid w:val="00612A64"/>
    <w:rsid w:val="00612E28"/>
    <w:rsid w:val="006166A7"/>
    <w:rsid w:val="006174B1"/>
    <w:rsid w:val="0061798E"/>
    <w:rsid w:val="0062235B"/>
    <w:rsid w:val="00626D8D"/>
    <w:rsid w:val="00627493"/>
    <w:rsid w:val="00630286"/>
    <w:rsid w:val="00633C8E"/>
    <w:rsid w:val="00635F97"/>
    <w:rsid w:val="00640E4D"/>
    <w:rsid w:val="00641C77"/>
    <w:rsid w:val="006442B2"/>
    <w:rsid w:val="00644A36"/>
    <w:rsid w:val="00646048"/>
    <w:rsid w:val="00647DF0"/>
    <w:rsid w:val="00651944"/>
    <w:rsid w:val="00656F2D"/>
    <w:rsid w:val="0066153C"/>
    <w:rsid w:val="00662D43"/>
    <w:rsid w:val="00663542"/>
    <w:rsid w:val="00675535"/>
    <w:rsid w:val="006821EA"/>
    <w:rsid w:val="00685475"/>
    <w:rsid w:val="00686F19"/>
    <w:rsid w:val="00690E70"/>
    <w:rsid w:val="006A35E2"/>
    <w:rsid w:val="006A57D5"/>
    <w:rsid w:val="006A64D0"/>
    <w:rsid w:val="006B080D"/>
    <w:rsid w:val="006B4E51"/>
    <w:rsid w:val="006B571D"/>
    <w:rsid w:val="006B6034"/>
    <w:rsid w:val="006C0CC2"/>
    <w:rsid w:val="006C7399"/>
    <w:rsid w:val="006D69A1"/>
    <w:rsid w:val="006D778B"/>
    <w:rsid w:val="006E2A67"/>
    <w:rsid w:val="006E41B3"/>
    <w:rsid w:val="006E6211"/>
    <w:rsid w:val="006E6410"/>
    <w:rsid w:val="006F0E5B"/>
    <w:rsid w:val="006F14A1"/>
    <w:rsid w:val="006F15F5"/>
    <w:rsid w:val="006F2387"/>
    <w:rsid w:val="006F4A59"/>
    <w:rsid w:val="006F51D1"/>
    <w:rsid w:val="006F78EB"/>
    <w:rsid w:val="00700D56"/>
    <w:rsid w:val="007018E4"/>
    <w:rsid w:val="00701CD8"/>
    <w:rsid w:val="00702E2A"/>
    <w:rsid w:val="007059C6"/>
    <w:rsid w:val="00706218"/>
    <w:rsid w:val="007113BF"/>
    <w:rsid w:val="00714FA8"/>
    <w:rsid w:val="007221EC"/>
    <w:rsid w:val="007223D6"/>
    <w:rsid w:val="0072536C"/>
    <w:rsid w:val="00726433"/>
    <w:rsid w:val="00733426"/>
    <w:rsid w:val="0073387E"/>
    <w:rsid w:val="00733A1D"/>
    <w:rsid w:val="00734916"/>
    <w:rsid w:val="00735932"/>
    <w:rsid w:val="00740D44"/>
    <w:rsid w:val="0074147D"/>
    <w:rsid w:val="00744381"/>
    <w:rsid w:val="00746B22"/>
    <w:rsid w:val="00746DF2"/>
    <w:rsid w:val="007478D7"/>
    <w:rsid w:val="00747EE3"/>
    <w:rsid w:val="007520D9"/>
    <w:rsid w:val="00755E81"/>
    <w:rsid w:val="00756E80"/>
    <w:rsid w:val="00757D0F"/>
    <w:rsid w:val="00757D9C"/>
    <w:rsid w:val="00763A33"/>
    <w:rsid w:val="00777969"/>
    <w:rsid w:val="00783C82"/>
    <w:rsid w:val="00795840"/>
    <w:rsid w:val="007A20BC"/>
    <w:rsid w:val="007A2B19"/>
    <w:rsid w:val="007A3861"/>
    <w:rsid w:val="007A3C90"/>
    <w:rsid w:val="007A5358"/>
    <w:rsid w:val="007B1608"/>
    <w:rsid w:val="007B2112"/>
    <w:rsid w:val="007B2BB4"/>
    <w:rsid w:val="007C3AB7"/>
    <w:rsid w:val="007C51EA"/>
    <w:rsid w:val="007D148C"/>
    <w:rsid w:val="007D5B1A"/>
    <w:rsid w:val="007D7846"/>
    <w:rsid w:val="007E4666"/>
    <w:rsid w:val="007E47DE"/>
    <w:rsid w:val="007E6270"/>
    <w:rsid w:val="007E75D1"/>
    <w:rsid w:val="007F01DF"/>
    <w:rsid w:val="007F76C6"/>
    <w:rsid w:val="00802483"/>
    <w:rsid w:val="00806102"/>
    <w:rsid w:val="00807A07"/>
    <w:rsid w:val="008116FF"/>
    <w:rsid w:val="00811B43"/>
    <w:rsid w:val="008147E0"/>
    <w:rsid w:val="00820C8B"/>
    <w:rsid w:val="00821590"/>
    <w:rsid w:val="00821EC9"/>
    <w:rsid w:val="00824263"/>
    <w:rsid w:val="008246DB"/>
    <w:rsid w:val="00836C99"/>
    <w:rsid w:val="008372A9"/>
    <w:rsid w:val="00841DF1"/>
    <w:rsid w:val="00846470"/>
    <w:rsid w:val="0085373F"/>
    <w:rsid w:val="00856DD6"/>
    <w:rsid w:val="00861FCE"/>
    <w:rsid w:val="00864C4A"/>
    <w:rsid w:val="008653ED"/>
    <w:rsid w:val="0086629F"/>
    <w:rsid w:val="008671F1"/>
    <w:rsid w:val="00867766"/>
    <w:rsid w:val="00873E02"/>
    <w:rsid w:val="00882854"/>
    <w:rsid w:val="00884F10"/>
    <w:rsid w:val="008919A8"/>
    <w:rsid w:val="008933B2"/>
    <w:rsid w:val="00896C28"/>
    <w:rsid w:val="008A0D2C"/>
    <w:rsid w:val="008A13F1"/>
    <w:rsid w:val="008B0691"/>
    <w:rsid w:val="008B131A"/>
    <w:rsid w:val="008B2B3C"/>
    <w:rsid w:val="008B4C11"/>
    <w:rsid w:val="008B6914"/>
    <w:rsid w:val="008B6EEB"/>
    <w:rsid w:val="008C1D58"/>
    <w:rsid w:val="008C593D"/>
    <w:rsid w:val="008D25F8"/>
    <w:rsid w:val="008D6BDE"/>
    <w:rsid w:val="008E10C6"/>
    <w:rsid w:val="008E132E"/>
    <w:rsid w:val="008E20C9"/>
    <w:rsid w:val="008E5A84"/>
    <w:rsid w:val="008F18D7"/>
    <w:rsid w:val="008F6C53"/>
    <w:rsid w:val="009012AE"/>
    <w:rsid w:val="009012EC"/>
    <w:rsid w:val="00901EFD"/>
    <w:rsid w:val="00902928"/>
    <w:rsid w:val="00906325"/>
    <w:rsid w:val="00911ADB"/>
    <w:rsid w:val="00911BF3"/>
    <w:rsid w:val="00920670"/>
    <w:rsid w:val="009222DE"/>
    <w:rsid w:val="00936A8F"/>
    <w:rsid w:val="00937706"/>
    <w:rsid w:val="0093799C"/>
    <w:rsid w:val="00944033"/>
    <w:rsid w:val="009461C0"/>
    <w:rsid w:val="009536D6"/>
    <w:rsid w:val="00956706"/>
    <w:rsid w:val="00962A08"/>
    <w:rsid w:val="00962FFE"/>
    <w:rsid w:val="00970831"/>
    <w:rsid w:val="00974278"/>
    <w:rsid w:val="00981589"/>
    <w:rsid w:val="00994185"/>
    <w:rsid w:val="009A1C48"/>
    <w:rsid w:val="009A7FD9"/>
    <w:rsid w:val="009B2A9B"/>
    <w:rsid w:val="009B3CAD"/>
    <w:rsid w:val="009B418C"/>
    <w:rsid w:val="009C05C4"/>
    <w:rsid w:val="009C237C"/>
    <w:rsid w:val="009C4E01"/>
    <w:rsid w:val="009C6EE6"/>
    <w:rsid w:val="009D065A"/>
    <w:rsid w:val="009D5843"/>
    <w:rsid w:val="009D58A9"/>
    <w:rsid w:val="009E260E"/>
    <w:rsid w:val="009E5544"/>
    <w:rsid w:val="009E619A"/>
    <w:rsid w:val="009E7218"/>
    <w:rsid w:val="009F0844"/>
    <w:rsid w:val="009F096A"/>
    <w:rsid w:val="009F7253"/>
    <w:rsid w:val="00A00B80"/>
    <w:rsid w:val="00A029CB"/>
    <w:rsid w:val="00A0571A"/>
    <w:rsid w:val="00A20C4E"/>
    <w:rsid w:val="00A21C34"/>
    <w:rsid w:val="00A22EF1"/>
    <w:rsid w:val="00A2479B"/>
    <w:rsid w:val="00A27472"/>
    <w:rsid w:val="00A33AC6"/>
    <w:rsid w:val="00A3644B"/>
    <w:rsid w:val="00A405BF"/>
    <w:rsid w:val="00A43B13"/>
    <w:rsid w:val="00A541E5"/>
    <w:rsid w:val="00A5428E"/>
    <w:rsid w:val="00A56C71"/>
    <w:rsid w:val="00A6472D"/>
    <w:rsid w:val="00A7260E"/>
    <w:rsid w:val="00A75904"/>
    <w:rsid w:val="00A82722"/>
    <w:rsid w:val="00A84753"/>
    <w:rsid w:val="00A84C40"/>
    <w:rsid w:val="00A85A86"/>
    <w:rsid w:val="00A85CE4"/>
    <w:rsid w:val="00A8738E"/>
    <w:rsid w:val="00A90C14"/>
    <w:rsid w:val="00A91974"/>
    <w:rsid w:val="00A92F40"/>
    <w:rsid w:val="00A940CC"/>
    <w:rsid w:val="00A94AC7"/>
    <w:rsid w:val="00A97142"/>
    <w:rsid w:val="00A97BCE"/>
    <w:rsid w:val="00AA387F"/>
    <w:rsid w:val="00AA47B0"/>
    <w:rsid w:val="00AA7F73"/>
    <w:rsid w:val="00AB26A4"/>
    <w:rsid w:val="00AB642C"/>
    <w:rsid w:val="00AC148B"/>
    <w:rsid w:val="00AC1998"/>
    <w:rsid w:val="00AC1C04"/>
    <w:rsid w:val="00AC35DB"/>
    <w:rsid w:val="00AC3978"/>
    <w:rsid w:val="00AC4587"/>
    <w:rsid w:val="00AD05FD"/>
    <w:rsid w:val="00AD181E"/>
    <w:rsid w:val="00AD1D96"/>
    <w:rsid w:val="00AD72E5"/>
    <w:rsid w:val="00AE17B7"/>
    <w:rsid w:val="00AE2517"/>
    <w:rsid w:val="00AF3D17"/>
    <w:rsid w:val="00AF5F9B"/>
    <w:rsid w:val="00AF7297"/>
    <w:rsid w:val="00AF769C"/>
    <w:rsid w:val="00B0083F"/>
    <w:rsid w:val="00B11C0A"/>
    <w:rsid w:val="00B120E7"/>
    <w:rsid w:val="00B1475A"/>
    <w:rsid w:val="00B1494E"/>
    <w:rsid w:val="00B1499B"/>
    <w:rsid w:val="00B21090"/>
    <w:rsid w:val="00B2280B"/>
    <w:rsid w:val="00B239D8"/>
    <w:rsid w:val="00B25898"/>
    <w:rsid w:val="00B27A91"/>
    <w:rsid w:val="00B27C0E"/>
    <w:rsid w:val="00B34B00"/>
    <w:rsid w:val="00B34CBD"/>
    <w:rsid w:val="00B34CD5"/>
    <w:rsid w:val="00B367D3"/>
    <w:rsid w:val="00B40FB2"/>
    <w:rsid w:val="00B41858"/>
    <w:rsid w:val="00B43AEE"/>
    <w:rsid w:val="00B44228"/>
    <w:rsid w:val="00B5122A"/>
    <w:rsid w:val="00B71892"/>
    <w:rsid w:val="00B719F1"/>
    <w:rsid w:val="00B7253B"/>
    <w:rsid w:val="00B74550"/>
    <w:rsid w:val="00B761AB"/>
    <w:rsid w:val="00B77826"/>
    <w:rsid w:val="00B82FFF"/>
    <w:rsid w:val="00B831DE"/>
    <w:rsid w:val="00B85357"/>
    <w:rsid w:val="00B85B7F"/>
    <w:rsid w:val="00B91EFA"/>
    <w:rsid w:val="00B965A0"/>
    <w:rsid w:val="00B96891"/>
    <w:rsid w:val="00B96A5B"/>
    <w:rsid w:val="00BA1774"/>
    <w:rsid w:val="00BA2C37"/>
    <w:rsid w:val="00BA2C65"/>
    <w:rsid w:val="00BA34BD"/>
    <w:rsid w:val="00BA694A"/>
    <w:rsid w:val="00BA6D39"/>
    <w:rsid w:val="00BB39DE"/>
    <w:rsid w:val="00BB45E7"/>
    <w:rsid w:val="00BB6284"/>
    <w:rsid w:val="00BB71EC"/>
    <w:rsid w:val="00BC4DF6"/>
    <w:rsid w:val="00BC7DA4"/>
    <w:rsid w:val="00BD4D8A"/>
    <w:rsid w:val="00BD5D2C"/>
    <w:rsid w:val="00BE10F0"/>
    <w:rsid w:val="00BE2B46"/>
    <w:rsid w:val="00BE2D04"/>
    <w:rsid w:val="00BE3DA0"/>
    <w:rsid w:val="00BE3F72"/>
    <w:rsid w:val="00BE6A2F"/>
    <w:rsid w:val="00BF0565"/>
    <w:rsid w:val="00BF21D1"/>
    <w:rsid w:val="00C0029B"/>
    <w:rsid w:val="00C15556"/>
    <w:rsid w:val="00C16E2C"/>
    <w:rsid w:val="00C175E2"/>
    <w:rsid w:val="00C20A70"/>
    <w:rsid w:val="00C23B67"/>
    <w:rsid w:val="00C25762"/>
    <w:rsid w:val="00C27731"/>
    <w:rsid w:val="00C31567"/>
    <w:rsid w:val="00C3161B"/>
    <w:rsid w:val="00C331D0"/>
    <w:rsid w:val="00C3406F"/>
    <w:rsid w:val="00C36BA4"/>
    <w:rsid w:val="00C414AE"/>
    <w:rsid w:val="00C4723D"/>
    <w:rsid w:val="00C556AF"/>
    <w:rsid w:val="00C56BED"/>
    <w:rsid w:val="00C56DA2"/>
    <w:rsid w:val="00C5720D"/>
    <w:rsid w:val="00C60EE5"/>
    <w:rsid w:val="00C64A4C"/>
    <w:rsid w:val="00C743EA"/>
    <w:rsid w:val="00C77B9C"/>
    <w:rsid w:val="00C77DA6"/>
    <w:rsid w:val="00C8149D"/>
    <w:rsid w:val="00C83875"/>
    <w:rsid w:val="00C85324"/>
    <w:rsid w:val="00C859E3"/>
    <w:rsid w:val="00C86661"/>
    <w:rsid w:val="00C92A4F"/>
    <w:rsid w:val="00CA2D4C"/>
    <w:rsid w:val="00CA6EAE"/>
    <w:rsid w:val="00CC65A1"/>
    <w:rsid w:val="00CD1898"/>
    <w:rsid w:val="00CD1CB6"/>
    <w:rsid w:val="00CD1CFF"/>
    <w:rsid w:val="00CD21F2"/>
    <w:rsid w:val="00CD24F5"/>
    <w:rsid w:val="00CD5EE0"/>
    <w:rsid w:val="00CE00DA"/>
    <w:rsid w:val="00CE2338"/>
    <w:rsid w:val="00CE5173"/>
    <w:rsid w:val="00CE7B06"/>
    <w:rsid w:val="00CF13FD"/>
    <w:rsid w:val="00CF41EB"/>
    <w:rsid w:val="00D040D8"/>
    <w:rsid w:val="00D066CD"/>
    <w:rsid w:val="00D0732A"/>
    <w:rsid w:val="00D11A59"/>
    <w:rsid w:val="00D123F2"/>
    <w:rsid w:val="00D16CF1"/>
    <w:rsid w:val="00D17B8E"/>
    <w:rsid w:val="00D249BD"/>
    <w:rsid w:val="00D27567"/>
    <w:rsid w:val="00D310D5"/>
    <w:rsid w:val="00D3187C"/>
    <w:rsid w:val="00D3344C"/>
    <w:rsid w:val="00D34E42"/>
    <w:rsid w:val="00D42637"/>
    <w:rsid w:val="00D4369C"/>
    <w:rsid w:val="00D45CA2"/>
    <w:rsid w:val="00D51567"/>
    <w:rsid w:val="00D5474D"/>
    <w:rsid w:val="00D62CAE"/>
    <w:rsid w:val="00D66230"/>
    <w:rsid w:val="00D66EB8"/>
    <w:rsid w:val="00D74B8F"/>
    <w:rsid w:val="00D768E7"/>
    <w:rsid w:val="00D83433"/>
    <w:rsid w:val="00D90434"/>
    <w:rsid w:val="00D92C0F"/>
    <w:rsid w:val="00D92F48"/>
    <w:rsid w:val="00D940D7"/>
    <w:rsid w:val="00DA04CB"/>
    <w:rsid w:val="00DA4E39"/>
    <w:rsid w:val="00DA6037"/>
    <w:rsid w:val="00DA6D58"/>
    <w:rsid w:val="00DB12DE"/>
    <w:rsid w:val="00DB51B2"/>
    <w:rsid w:val="00DB6664"/>
    <w:rsid w:val="00DB6681"/>
    <w:rsid w:val="00DB6847"/>
    <w:rsid w:val="00DB6CAB"/>
    <w:rsid w:val="00DC1A70"/>
    <w:rsid w:val="00DC1D86"/>
    <w:rsid w:val="00DC34FF"/>
    <w:rsid w:val="00DC74C9"/>
    <w:rsid w:val="00DD1940"/>
    <w:rsid w:val="00DE4379"/>
    <w:rsid w:val="00DF3330"/>
    <w:rsid w:val="00DF41B3"/>
    <w:rsid w:val="00DF4C0F"/>
    <w:rsid w:val="00DF7628"/>
    <w:rsid w:val="00E0174D"/>
    <w:rsid w:val="00E10114"/>
    <w:rsid w:val="00E15CA7"/>
    <w:rsid w:val="00E22906"/>
    <w:rsid w:val="00E2329C"/>
    <w:rsid w:val="00E2492C"/>
    <w:rsid w:val="00E265D2"/>
    <w:rsid w:val="00E26C6D"/>
    <w:rsid w:val="00E3080B"/>
    <w:rsid w:val="00E30CE4"/>
    <w:rsid w:val="00E321F8"/>
    <w:rsid w:val="00E4046B"/>
    <w:rsid w:val="00E40E38"/>
    <w:rsid w:val="00E42963"/>
    <w:rsid w:val="00E434EB"/>
    <w:rsid w:val="00E443A9"/>
    <w:rsid w:val="00E44706"/>
    <w:rsid w:val="00E45A84"/>
    <w:rsid w:val="00E47801"/>
    <w:rsid w:val="00E520C5"/>
    <w:rsid w:val="00E53B39"/>
    <w:rsid w:val="00E54B4C"/>
    <w:rsid w:val="00E552F7"/>
    <w:rsid w:val="00E6096F"/>
    <w:rsid w:val="00E61F4F"/>
    <w:rsid w:val="00E7119C"/>
    <w:rsid w:val="00E721CA"/>
    <w:rsid w:val="00E7364E"/>
    <w:rsid w:val="00E779CF"/>
    <w:rsid w:val="00E81A5D"/>
    <w:rsid w:val="00E824F5"/>
    <w:rsid w:val="00E82968"/>
    <w:rsid w:val="00E847F6"/>
    <w:rsid w:val="00E84FFE"/>
    <w:rsid w:val="00E86C1A"/>
    <w:rsid w:val="00E879D5"/>
    <w:rsid w:val="00E905A2"/>
    <w:rsid w:val="00E92C32"/>
    <w:rsid w:val="00EA13DB"/>
    <w:rsid w:val="00EB44DD"/>
    <w:rsid w:val="00EC093E"/>
    <w:rsid w:val="00EC34A4"/>
    <w:rsid w:val="00EC4A67"/>
    <w:rsid w:val="00EC68AF"/>
    <w:rsid w:val="00ED0F71"/>
    <w:rsid w:val="00ED3534"/>
    <w:rsid w:val="00ED3A9F"/>
    <w:rsid w:val="00EE0C11"/>
    <w:rsid w:val="00EE177E"/>
    <w:rsid w:val="00EE2ACA"/>
    <w:rsid w:val="00EE33DE"/>
    <w:rsid w:val="00EE5F1B"/>
    <w:rsid w:val="00EE6A2C"/>
    <w:rsid w:val="00EF1A18"/>
    <w:rsid w:val="00EF480C"/>
    <w:rsid w:val="00F00EA3"/>
    <w:rsid w:val="00F0123C"/>
    <w:rsid w:val="00F03794"/>
    <w:rsid w:val="00F061BA"/>
    <w:rsid w:val="00F0737A"/>
    <w:rsid w:val="00F1015F"/>
    <w:rsid w:val="00F10C6F"/>
    <w:rsid w:val="00F11823"/>
    <w:rsid w:val="00F12DD4"/>
    <w:rsid w:val="00F17F18"/>
    <w:rsid w:val="00F20168"/>
    <w:rsid w:val="00F202D8"/>
    <w:rsid w:val="00F253D9"/>
    <w:rsid w:val="00F26744"/>
    <w:rsid w:val="00F3091A"/>
    <w:rsid w:val="00F36074"/>
    <w:rsid w:val="00F36571"/>
    <w:rsid w:val="00F44AF5"/>
    <w:rsid w:val="00F45137"/>
    <w:rsid w:val="00F50F46"/>
    <w:rsid w:val="00F51546"/>
    <w:rsid w:val="00F54902"/>
    <w:rsid w:val="00F5633A"/>
    <w:rsid w:val="00F620B7"/>
    <w:rsid w:val="00F66B7E"/>
    <w:rsid w:val="00F6766E"/>
    <w:rsid w:val="00F747CC"/>
    <w:rsid w:val="00F82BD0"/>
    <w:rsid w:val="00F8411B"/>
    <w:rsid w:val="00F84991"/>
    <w:rsid w:val="00F85630"/>
    <w:rsid w:val="00F94177"/>
    <w:rsid w:val="00F945F9"/>
    <w:rsid w:val="00FA22C0"/>
    <w:rsid w:val="00FA240F"/>
    <w:rsid w:val="00FA37E1"/>
    <w:rsid w:val="00FA4E3F"/>
    <w:rsid w:val="00FA68A1"/>
    <w:rsid w:val="00FB51D6"/>
    <w:rsid w:val="00FB5321"/>
    <w:rsid w:val="00FB5FA7"/>
    <w:rsid w:val="00FB7992"/>
    <w:rsid w:val="00FC28DA"/>
    <w:rsid w:val="00FC3C9F"/>
    <w:rsid w:val="00FC4B24"/>
    <w:rsid w:val="00FC6537"/>
    <w:rsid w:val="00FD1FAA"/>
    <w:rsid w:val="00FD499C"/>
    <w:rsid w:val="00FD5A8B"/>
    <w:rsid w:val="00FD774B"/>
    <w:rsid w:val="00FD7AE3"/>
    <w:rsid w:val="00FE0EC5"/>
    <w:rsid w:val="00FE4FEC"/>
    <w:rsid w:val="00FF1558"/>
    <w:rsid w:val="00FF2BC7"/>
    <w:rsid w:val="00FF33AC"/>
    <w:rsid w:val="00FF3630"/>
    <w:rsid w:val="00FF36FF"/>
    <w:rsid w:val="00FF39C4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6AF00F"/>
  <w15:chartTrackingRefBased/>
  <w15:docId w15:val="{BE8BEDBE-1B0C-43C4-834E-53D9867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A4E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4E3F"/>
  </w:style>
  <w:style w:type="paragraph" w:styleId="Tekstbalonia">
    <w:name w:val="Balloon Text"/>
    <w:basedOn w:val="Normal"/>
    <w:link w:val="TekstbaloniaChar"/>
    <w:rsid w:val="00E829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8296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460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91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E0E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0E1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F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DEAC-168D-4062-B881-FDAB59C4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</vt:lpstr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subject/>
  <dc:creator>User</dc:creator>
  <cp:keywords/>
  <cp:lastModifiedBy>patrik rep</cp:lastModifiedBy>
  <cp:revision>2</cp:revision>
  <cp:lastPrinted>2024-04-25T06:56:00Z</cp:lastPrinted>
  <dcterms:created xsi:type="dcterms:W3CDTF">2025-03-13T18:01:00Z</dcterms:created>
  <dcterms:modified xsi:type="dcterms:W3CDTF">2025-03-13T18:01:00Z</dcterms:modified>
</cp:coreProperties>
</file>