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BCC71" w14:textId="77777777" w:rsidR="00786CE9" w:rsidRDefault="00786CE9">
      <w:pPr>
        <w:jc w:val="center"/>
        <w:rPr>
          <w:sz w:val="44"/>
          <w:szCs w:val="44"/>
        </w:rPr>
      </w:pPr>
      <w:bookmarkStart w:id="0" w:name="_heading=h.uh8crqg2ugpe" w:colFirst="0" w:colLast="0"/>
      <w:bookmarkEnd w:id="0"/>
    </w:p>
    <w:p w14:paraId="5ABECF7F" w14:textId="77777777" w:rsidR="00786CE9" w:rsidRDefault="0086096A">
      <w:pPr>
        <w:jc w:val="center"/>
        <w:rPr>
          <w:b/>
          <w:bCs/>
          <w:sz w:val="44"/>
          <w:szCs w:val="44"/>
        </w:rPr>
      </w:pPr>
      <w:r>
        <w:rPr>
          <w:noProof/>
        </w:rPr>
        <w:drawing>
          <wp:inline distT="0" distB="0" distL="0" distR="0" wp14:anchorId="20657DAC" wp14:editId="7092EDE6">
            <wp:extent cx="641985" cy="814070"/>
            <wp:effectExtent l="0" t="0" r="0" b="0"/>
            <wp:docPr id="8" name="image1.png" descr="Grb Hrvatske - Wikipedi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 descr="Grb Hrvatske - Wikipedia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42374" cy="814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B256C" w14:textId="77777777" w:rsidR="00786CE9" w:rsidRDefault="0086096A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REPUBLIKA HRVATSKA</w:t>
      </w:r>
    </w:p>
    <w:p w14:paraId="43478025" w14:textId="77777777" w:rsidR="00786CE9" w:rsidRDefault="0086096A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OPĆINA PODBABLJE</w:t>
      </w:r>
    </w:p>
    <w:p w14:paraId="290BD21A" w14:textId="77777777" w:rsidR="00786CE9" w:rsidRDefault="00786CE9">
      <w:pPr>
        <w:jc w:val="center"/>
        <w:rPr>
          <w:b/>
          <w:bCs/>
          <w:sz w:val="44"/>
          <w:szCs w:val="44"/>
        </w:rPr>
      </w:pPr>
    </w:p>
    <w:p w14:paraId="4587EDEF" w14:textId="77777777" w:rsidR="00786CE9" w:rsidRDefault="00786CE9">
      <w:pPr>
        <w:jc w:val="center"/>
        <w:rPr>
          <w:b/>
          <w:bCs/>
          <w:sz w:val="44"/>
          <w:szCs w:val="44"/>
        </w:rPr>
      </w:pPr>
    </w:p>
    <w:p w14:paraId="0ABFD666" w14:textId="77777777" w:rsidR="00786CE9" w:rsidRDefault="0086096A">
      <w:pPr>
        <w:jc w:val="center"/>
        <w:rPr>
          <w:sz w:val="40"/>
          <w:szCs w:val="40"/>
        </w:rPr>
      </w:pPr>
      <w:r>
        <w:rPr>
          <w:b/>
          <w:bCs/>
          <w:sz w:val="44"/>
          <w:szCs w:val="44"/>
        </w:rPr>
        <w:t>OBRAZLOŽENJE OPĆEG DIJELA PRORAČUNA</w:t>
      </w:r>
      <w:r>
        <w:rPr>
          <w:sz w:val="44"/>
          <w:szCs w:val="44"/>
        </w:rPr>
        <w:t xml:space="preserve"> OPĆINE PODBABLJE</w:t>
      </w:r>
    </w:p>
    <w:p w14:paraId="7C90C218" w14:textId="77777777" w:rsidR="00786CE9" w:rsidRDefault="0086096A">
      <w:pPr>
        <w:jc w:val="center"/>
        <w:rPr>
          <w:sz w:val="44"/>
          <w:szCs w:val="44"/>
        </w:rPr>
      </w:pPr>
      <w:r>
        <w:rPr>
          <w:sz w:val="44"/>
          <w:szCs w:val="44"/>
        </w:rPr>
        <w:t>ZA 2027. GODINU</w:t>
      </w:r>
    </w:p>
    <w:p w14:paraId="58731804" w14:textId="77777777" w:rsidR="00786CE9" w:rsidRDefault="0086096A">
      <w:pPr>
        <w:jc w:val="center"/>
        <w:rPr>
          <w:sz w:val="40"/>
          <w:szCs w:val="40"/>
        </w:rPr>
      </w:pPr>
      <w:r>
        <w:rPr>
          <w:sz w:val="40"/>
          <w:szCs w:val="40"/>
        </w:rPr>
        <w:t>I</w:t>
      </w:r>
    </w:p>
    <w:p w14:paraId="526D30B0" w14:textId="77777777" w:rsidR="00786CE9" w:rsidRDefault="0086096A">
      <w:pPr>
        <w:jc w:val="center"/>
        <w:rPr>
          <w:sz w:val="40"/>
          <w:szCs w:val="40"/>
        </w:rPr>
      </w:pPr>
      <w:r>
        <w:rPr>
          <w:sz w:val="40"/>
          <w:szCs w:val="40"/>
        </w:rPr>
        <w:t>PROJEKCIJE ZA 2028. I 2029. GODINU</w:t>
      </w:r>
    </w:p>
    <w:p w14:paraId="41F1A49B" w14:textId="77777777" w:rsidR="00786CE9" w:rsidRDefault="00786CE9">
      <w:pPr>
        <w:rPr>
          <w:sz w:val="44"/>
          <w:szCs w:val="44"/>
        </w:rPr>
      </w:pPr>
    </w:p>
    <w:p w14:paraId="6E44B1E3" w14:textId="77777777" w:rsidR="00786CE9" w:rsidRDefault="00786CE9">
      <w:pPr>
        <w:jc w:val="center"/>
        <w:rPr>
          <w:sz w:val="44"/>
          <w:szCs w:val="44"/>
        </w:rPr>
      </w:pPr>
    </w:p>
    <w:p w14:paraId="5C693AAA" w14:textId="77777777" w:rsidR="00786CE9" w:rsidRDefault="00786CE9">
      <w:pPr>
        <w:jc w:val="center"/>
        <w:rPr>
          <w:sz w:val="44"/>
          <w:szCs w:val="44"/>
        </w:rPr>
      </w:pPr>
    </w:p>
    <w:p w14:paraId="4BFC667F" w14:textId="77777777" w:rsidR="00786CE9" w:rsidRDefault="00786CE9">
      <w:pPr>
        <w:jc w:val="center"/>
        <w:rPr>
          <w:sz w:val="44"/>
          <w:szCs w:val="44"/>
        </w:rPr>
      </w:pPr>
    </w:p>
    <w:p w14:paraId="2CF4EEB4" w14:textId="77777777" w:rsidR="00786CE9" w:rsidRDefault="00786CE9">
      <w:pPr>
        <w:jc w:val="center"/>
        <w:rPr>
          <w:sz w:val="44"/>
          <w:szCs w:val="44"/>
        </w:rPr>
      </w:pPr>
    </w:p>
    <w:p w14:paraId="4B763DB1" w14:textId="77777777" w:rsidR="00786CE9" w:rsidRDefault="00786CE9">
      <w:pPr>
        <w:jc w:val="center"/>
        <w:rPr>
          <w:sz w:val="44"/>
          <w:szCs w:val="44"/>
        </w:rPr>
      </w:pPr>
    </w:p>
    <w:p w14:paraId="12298206" w14:textId="77777777" w:rsidR="00786CE9" w:rsidRDefault="00786CE9">
      <w:pPr>
        <w:jc w:val="center"/>
        <w:rPr>
          <w:sz w:val="44"/>
          <w:szCs w:val="44"/>
        </w:rPr>
      </w:pPr>
    </w:p>
    <w:p w14:paraId="5D6DE809" w14:textId="77777777" w:rsidR="00786CE9" w:rsidRDefault="00786CE9">
      <w:pPr>
        <w:jc w:val="center"/>
        <w:rPr>
          <w:sz w:val="44"/>
          <w:szCs w:val="44"/>
        </w:rPr>
      </w:pPr>
    </w:p>
    <w:p w14:paraId="5C6B8286" w14:textId="77777777" w:rsidR="00786CE9" w:rsidRDefault="0086096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UVOD</w:t>
      </w:r>
    </w:p>
    <w:p w14:paraId="237B460B" w14:textId="77777777" w:rsidR="00786CE9" w:rsidRDefault="00786C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3AD509" w14:textId="77777777" w:rsidR="00786CE9" w:rsidRDefault="0086096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Zakonom o proračunu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„Narodne novine“ br. 144/21)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određena je obveza i postupak donošenja proračuna, temeljnog financijskog dokumenta kojim se procjenjuju prihodi i primici te utvrđuju rashodi i izdaci za jednu proračunsku godinu.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Temeljem članka 42. Zakona predstavničko tijelo jedinice lokalne i područne (regionalne) samouprave obvezno je, na prijedlog izvršnog tijela, do kraja prosinca tekuće godine donijeti proračun za iduću proračunsku godinu i projekcije za sljedeće dvije godine na razini skupine ekonomske klasifikacije, u roku koji omogućuje primjenu proračuna od 1. siječnja godine za koju se donosi proračun.</w:t>
      </w:r>
    </w:p>
    <w:p w14:paraId="2B0B8739" w14:textId="77777777" w:rsidR="00786CE9" w:rsidRDefault="00786C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4F5E16" w14:textId="77777777" w:rsidR="00786CE9" w:rsidRDefault="0086096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Temeljni okvir za izradu proračuna predstavljaju Smjernice ekonomske i fiskalne politike za razdoblje 2022. - 2024. i Upute za izradu proračuna jedinica lokalne i područne (regionalne) samouprave za razdoblje 2027. - 2029. godine koje je sastavilo Ministarstvo financija. </w:t>
      </w:r>
    </w:p>
    <w:p w14:paraId="23D95DAB" w14:textId="77777777" w:rsidR="00786CE9" w:rsidRDefault="00786C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EB1D58" w14:textId="77777777" w:rsidR="00786CE9" w:rsidRDefault="0086096A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Metodologija za izradu proračuna JLP(R)S propisana je Zakonom o proračunu i podzakonskim aktima kojima se regulira provedba navedenoga Zakona. Do donošenja novih podzakonskih akata i u ovom proračunskom ciklusu koriste se Pravilnik o proračunskim klasifikacijama (Narodne novine, br. 26/10, 120/12, 1/20 i 4/24) i Pravilnik o proračunskom računovodstvu i Računskom planu (Narodne novine, br. 124/14, 115/15, 87/16,3/18, 126/19, 108/20 i 158/23).</w:t>
      </w:r>
    </w:p>
    <w:p w14:paraId="2AD1A9F6" w14:textId="77777777" w:rsidR="00786CE9" w:rsidRDefault="00786CE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7218E9" w14:textId="77777777" w:rsidR="00786CE9" w:rsidRDefault="0086096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Predstavničko tijelo jedinice lokalne i područne (regionalne) samouprave donosi proračun na razini podskupine ekonomske klasifikacije (druga razina računskog plana) za iduću proračunsku godinu i projekciju na razini skupine ekonomske klasifikacije (druga razina računskog plana) za sljedeće dvije proračunske godine. Usvajanje proračuna, a time i financijskih planova korisnika planova, na višoj razini računskog plana - ekonomske klasifikacije jedan je od ključnih mehanizama koji proračunskim korisnicima daje </w:t>
      </w:r>
      <w:r>
        <w:rPr>
          <w:rFonts w:ascii="Times New Roman" w:eastAsia="Times New Roman" w:hAnsi="Times New Roman" w:cs="Times New Roman"/>
          <w:sz w:val="24"/>
          <w:szCs w:val="24"/>
        </w:rPr>
        <w:t>određenu fleksibilnost u izvršavanju proračuna i financijskog plana, jer su oni ti koji su odgovorni za provođenje svojih programa  (aktivnosti i projekata), ali u skladu s usvojenim proračunom i financijskim planom. JLP(R)S i njihovi proračunski korisnici mogu za svoje potrebe izraditi proračun i financijske planove na detaljnijoj razini ekonomske klasifikacije, ali se predstavničkom tijelu na usvajanje podnosi isključivo proračun na drugoj razini ekonomske klasifikacije.</w:t>
      </w:r>
    </w:p>
    <w:p w14:paraId="5C32749D" w14:textId="77777777" w:rsidR="00786CE9" w:rsidRDefault="00786C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B0A04D" w14:textId="77777777" w:rsidR="00786CE9" w:rsidRDefault="0086096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Sukladno članku 28. novog Zakona o proračunu, Proračun JLP(R)S sastoji se od plana za proračunsku godinu i projekcija za slijedeće dvije godine, a sadrži i financijske planove proračunskih korisnika prikazane kroz: </w:t>
      </w:r>
    </w:p>
    <w:p w14:paraId="110267B7" w14:textId="77777777" w:rsidR="00786CE9" w:rsidRDefault="00786CE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51A4BC" w14:textId="77777777" w:rsidR="00786CE9" w:rsidRDefault="0086096A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Opći dio proračuna, a kojeg čine račun prihoda, rashoda i račun financiranja</w:t>
      </w:r>
    </w:p>
    <w:p w14:paraId="6B297E2F" w14:textId="77777777" w:rsidR="00786CE9" w:rsidRDefault="0086096A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Posebni dio proračuna koji se sastoji  od plana rashoda i izdataka iskazanih po vrstama, raspoređenih u programe, a koji se sastoje od aktivnosti i projekata</w:t>
      </w:r>
    </w:p>
    <w:p w14:paraId="31DAD2A0" w14:textId="77777777" w:rsidR="00786CE9" w:rsidRDefault="0086096A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Obrazloženje općeg i posebnog dijela, koje je sastavni dio proračuna </w:t>
      </w:r>
    </w:p>
    <w:p w14:paraId="32CF2037" w14:textId="77777777" w:rsidR="00786CE9" w:rsidRDefault="0086096A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Odluka o izvršavanju proračuna za 2027. godinu</w:t>
      </w:r>
    </w:p>
    <w:p w14:paraId="4F139A86" w14:textId="77777777" w:rsidR="00786CE9" w:rsidRDefault="00786C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1BD787" w14:textId="77777777" w:rsidR="00786CE9" w:rsidRDefault="0086096A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page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OBRAZLOŽENJE PLANIRANIH PRIHODA I PRIMITAKA TE RASHODA I IZDATAKA PLANA PRORAČUNA OPĆINE PODBABLJE ZA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2027.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GODINU S PROJEKCIJAMA ZA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2028.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2029.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GODINU</w:t>
      </w:r>
    </w:p>
    <w:p w14:paraId="4D282F82" w14:textId="77777777" w:rsidR="00786CE9" w:rsidRDefault="00786CE9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19B3636C" w14:textId="77777777" w:rsidR="00786CE9" w:rsidRDefault="0086096A">
      <w:pPr>
        <w:tabs>
          <w:tab w:val="left" w:pos="0"/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Prijedlogom Proračuna Općine Podbablje za 2027. godinu ukupni prihodi i primici planirani su u iznosu od  8.360.300,00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dok su u 2028. godini projicirani u iznosu od </w:t>
      </w:r>
    </w:p>
    <w:p w14:paraId="11F9EDDE" w14:textId="77777777" w:rsidR="00786CE9" w:rsidRDefault="0086096A">
      <w:pPr>
        <w:tabs>
          <w:tab w:val="left" w:pos="0"/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12.021.600,00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odnosno u 2029. godini u iznosu od 18.690.700,00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C272A00" w14:textId="77777777" w:rsidR="00786CE9" w:rsidRDefault="0086096A">
      <w:pPr>
        <w:tabs>
          <w:tab w:val="left" w:pos="0"/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Plan ukupnih rashoda i izdataka za 2027. godinu iznosi 8.360.300,00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odnosno projekcije istih za naredne dvije godine planirane su za 2028. godinu u iznosu od 12.021.600,00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za 2029. godinu u iznosu od 18.690.700,00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5831F5C" w14:textId="77777777" w:rsidR="00786CE9" w:rsidRDefault="00786CE9">
      <w:pPr>
        <w:tabs>
          <w:tab w:val="left" w:pos="0"/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56F2B3" w14:textId="77777777" w:rsidR="00786CE9" w:rsidRDefault="0086096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Tablica 1. Struktura Proračuna Općine Podbablje za 2027. godinu i projekcija za 2028. i 2029. godinu prema osnovnoj klasifikaciji </w:t>
      </w:r>
    </w:p>
    <w:p w14:paraId="6CA9948B" w14:textId="77777777" w:rsidR="00786CE9" w:rsidRDefault="00786CE9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40B47854" w14:textId="77777777" w:rsidR="00786CE9" w:rsidRDefault="0086096A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color w:val="FF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FF0000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FF0000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       - u eurima-</w:t>
      </w:r>
      <w:r>
        <w:rPr>
          <w:rFonts w:ascii="Times New Roman" w:eastAsia="Times New Roman" w:hAnsi="Times New Roman" w:cs="Times New Roman"/>
          <w:color w:val="FF0000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FF0000"/>
          <w:sz w:val="16"/>
          <w:szCs w:val="16"/>
        </w:rPr>
        <w:tab/>
        <w:t xml:space="preserve"> </w:t>
      </w:r>
    </w:p>
    <w:tbl>
      <w:tblPr>
        <w:tblStyle w:val="Style39"/>
        <w:tblW w:w="8089" w:type="dxa"/>
        <w:jc w:val="center"/>
        <w:tblInd w:w="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3"/>
        <w:gridCol w:w="2790"/>
        <w:gridCol w:w="1430"/>
        <w:gridCol w:w="1622"/>
        <w:gridCol w:w="1634"/>
      </w:tblGrid>
      <w:tr w:rsidR="00786CE9" w14:paraId="47E861E8" w14:textId="77777777" w:rsidTr="00786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914A4" w14:textId="77777777" w:rsidR="00786CE9" w:rsidRDefault="00860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Red. br.</w:t>
            </w:r>
          </w:p>
        </w:tc>
        <w:tc>
          <w:tcPr>
            <w:tcW w:w="279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9C785" w14:textId="77777777" w:rsidR="00786CE9" w:rsidRDefault="0086096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OPIS</w:t>
            </w:r>
          </w:p>
        </w:tc>
        <w:tc>
          <w:tcPr>
            <w:tcW w:w="143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82164" w14:textId="77777777" w:rsidR="00786CE9" w:rsidRDefault="0086096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PLAN  2027.</w:t>
            </w:r>
          </w:p>
        </w:tc>
        <w:tc>
          <w:tcPr>
            <w:tcW w:w="1622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5DEA2" w14:textId="77777777" w:rsidR="00786CE9" w:rsidRDefault="0086096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PROJEKCIJA  2028.</w:t>
            </w:r>
          </w:p>
        </w:tc>
        <w:tc>
          <w:tcPr>
            <w:tcW w:w="1634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AB681" w14:textId="77777777" w:rsidR="00786CE9" w:rsidRDefault="0086096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PROJEKCIJA  2029.</w:t>
            </w:r>
          </w:p>
        </w:tc>
      </w:tr>
      <w:tr w:rsidR="00786CE9" w14:paraId="485C213D" w14:textId="77777777" w:rsidTr="00786CE9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0E29D" w14:textId="77777777" w:rsidR="00786CE9" w:rsidRDefault="00860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A.</w:t>
            </w:r>
          </w:p>
        </w:tc>
        <w:tc>
          <w:tcPr>
            <w:tcW w:w="279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27900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UKUPNI PRIHODI I PRIMICI</w:t>
            </w:r>
          </w:p>
        </w:tc>
        <w:tc>
          <w:tcPr>
            <w:tcW w:w="143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8D847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val="en-US" w:eastAsia="zh-CN" w:bidi="ar"/>
              </w:rPr>
              <w:t>8.360.300,00</w:t>
            </w:r>
          </w:p>
        </w:tc>
        <w:tc>
          <w:tcPr>
            <w:tcW w:w="1622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E0F8E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val="en-US" w:eastAsia="zh-CN" w:bidi="ar"/>
              </w:rPr>
              <w:t>12.021.600,00</w:t>
            </w:r>
          </w:p>
        </w:tc>
        <w:tc>
          <w:tcPr>
            <w:tcW w:w="1634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7ACC6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val="en-US" w:eastAsia="zh-CN" w:bidi="ar"/>
              </w:rPr>
              <w:t>18.690.700,00</w:t>
            </w:r>
          </w:p>
        </w:tc>
      </w:tr>
      <w:tr w:rsidR="00786CE9" w14:paraId="1C09C844" w14:textId="77777777" w:rsidTr="00786CE9">
        <w:trPr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3FE00" w14:textId="77777777" w:rsidR="00786CE9" w:rsidRDefault="00860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79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3FB80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UKUPNI PRIHODI</w:t>
            </w:r>
          </w:p>
        </w:tc>
        <w:tc>
          <w:tcPr>
            <w:tcW w:w="143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42B81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8.360.300,00</w:t>
            </w:r>
          </w:p>
        </w:tc>
        <w:tc>
          <w:tcPr>
            <w:tcW w:w="1622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5AAB6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12.021.600,00</w:t>
            </w:r>
          </w:p>
        </w:tc>
        <w:tc>
          <w:tcPr>
            <w:tcW w:w="1634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2E074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18.690.700,00</w:t>
            </w:r>
          </w:p>
        </w:tc>
      </w:tr>
      <w:tr w:rsidR="00786CE9" w14:paraId="7A9A54DA" w14:textId="77777777" w:rsidTr="00786CE9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49193" w14:textId="77777777" w:rsidR="00786CE9" w:rsidRDefault="00786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18912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Prihodi poslovanja</w:t>
            </w:r>
          </w:p>
        </w:tc>
        <w:tc>
          <w:tcPr>
            <w:tcW w:w="143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45B1F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7.926.300,00</w:t>
            </w:r>
          </w:p>
        </w:tc>
        <w:tc>
          <w:tcPr>
            <w:tcW w:w="1622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87719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11.887.600,00</w:t>
            </w:r>
          </w:p>
        </w:tc>
        <w:tc>
          <w:tcPr>
            <w:tcW w:w="1634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DD4D2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18.556.700,00</w:t>
            </w:r>
          </w:p>
        </w:tc>
      </w:tr>
      <w:tr w:rsidR="00786CE9" w14:paraId="70455635" w14:textId="77777777" w:rsidTr="00786CE9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623DD" w14:textId="77777777" w:rsidR="00786CE9" w:rsidRDefault="00786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A81B8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Prihodi od prodaje nefinancijske imovine</w:t>
            </w:r>
          </w:p>
        </w:tc>
        <w:tc>
          <w:tcPr>
            <w:tcW w:w="143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F3EAC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434.000,00</w:t>
            </w:r>
          </w:p>
        </w:tc>
        <w:tc>
          <w:tcPr>
            <w:tcW w:w="1622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40342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134.000,00</w:t>
            </w:r>
          </w:p>
        </w:tc>
        <w:tc>
          <w:tcPr>
            <w:tcW w:w="1634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DCC59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134.000,00</w:t>
            </w:r>
          </w:p>
        </w:tc>
      </w:tr>
      <w:tr w:rsidR="00786CE9" w14:paraId="0033CD3E" w14:textId="77777777" w:rsidTr="00786CE9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93454" w14:textId="77777777" w:rsidR="00786CE9" w:rsidRDefault="00860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79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944C6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Primici od financijske imovine i zaduživanja</w:t>
            </w:r>
          </w:p>
        </w:tc>
        <w:tc>
          <w:tcPr>
            <w:tcW w:w="143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013A1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0,00</w:t>
            </w:r>
          </w:p>
        </w:tc>
        <w:tc>
          <w:tcPr>
            <w:tcW w:w="1622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DEE10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0,00</w:t>
            </w:r>
          </w:p>
        </w:tc>
        <w:tc>
          <w:tcPr>
            <w:tcW w:w="1634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2CF35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0,00</w:t>
            </w:r>
          </w:p>
        </w:tc>
      </w:tr>
      <w:tr w:rsidR="00786CE9" w14:paraId="12351AD1" w14:textId="77777777" w:rsidTr="00786CE9">
        <w:trPr>
          <w:trHeight w:val="5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584B6" w14:textId="77777777" w:rsidR="00786CE9" w:rsidRDefault="00860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B.</w:t>
            </w:r>
          </w:p>
        </w:tc>
        <w:tc>
          <w:tcPr>
            <w:tcW w:w="279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11503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UKUPNI RASHODI I IZDACI</w:t>
            </w:r>
          </w:p>
        </w:tc>
        <w:tc>
          <w:tcPr>
            <w:tcW w:w="143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FBC41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val="en-US" w:eastAsia="zh-CN" w:bidi="ar"/>
              </w:rPr>
              <w:t>8.360.300,00</w:t>
            </w:r>
          </w:p>
        </w:tc>
        <w:tc>
          <w:tcPr>
            <w:tcW w:w="1622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5CAE0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val="en-US" w:eastAsia="zh-CN" w:bidi="ar"/>
              </w:rPr>
              <w:t>12.021.600,00</w:t>
            </w:r>
          </w:p>
        </w:tc>
        <w:tc>
          <w:tcPr>
            <w:tcW w:w="1634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4D53B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val="en-US" w:eastAsia="zh-CN" w:bidi="ar"/>
              </w:rPr>
              <w:t>18.690.700,00</w:t>
            </w:r>
          </w:p>
        </w:tc>
      </w:tr>
      <w:tr w:rsidR="00786CE9" w14:paraId="0405F658" w14:textId="77777777" w:rsidTr="00786CE9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28A5C" w14:textId="77777777" w:rsidR="00786CE9" w:rsidRDefault="00860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79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2BB5E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UKUPNI RASHODI</w:t>
            </w:r>
          </w:p>
        </w:tc>
        <w:tc>
          <w:tcPr>
            <w:tcW w:w="143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AFE14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7.408.600,00</w:t>
            </w:r>
          </w:p>
        </w:tc>
        <w:tc>
          <w:tcPr>
            <w:tcW w:w="1622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24C10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11.769.900,00</w:t>
            </w:r>
          </w:p>
        </w:tc>
        <w:tc>
          <w:tcPr>
            <w:tcW w:w="1634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CD2F6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18.505.000,00</w:t>
            </w:r>
          </w:p>
        </w:tc>
      </w:tr>
      <w:tr w:rsidR="00786CE9" w14:paraId="172C6007" w14:textId="77777777" w:rsidTr="00786CE9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852AD" w14:textId="77777777" w:rsidR="00786CE9" w:rsidRDefault="00786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8A657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Rashodi poslovanja</w:t>
            </w:r>
          </w:p>
        </w:tc>
        <w:tc>
          <w:tcPr>
            <w:tcW w:w="143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23C3C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4.928.600,00</w:t>
            </w:r>
          </w:p>
        </w:tc>
        <w:tc>
          <w:tcPr>
            <w:tcW w:w="1622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DA176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4.537.400,00</w:t>
            </w:r>
          </w:p>
        </w:tc>
        <w:tc>
          <w:tcPr>
            <w:tcW w:w="1634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819A3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4.575.000,00</w:t>
            </w:r>
          </w:p>
        </w:tc>
      </w:tr>
      <w:tr w:rsidR="00786CE9" w14:paraId="70852DCC" w14:textId="77777777" w:rsidTr="00786CE9">
        <w:trPr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CAFE8" w14:textId="77777777" w:rsidR="00786CE9" w:rsidRDefault="00786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51613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Rashodi za nabavu nefinancijske imovine</w:t>
            </w:r>
          </w:p>
        </w:tc>
        <w:tc>
          <w:tcPr>
            <w:tcW w:w="143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C929F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2.480.000,00</w:t>
            </w:r>
          </w:p>
        </w:tc>
        <w:tc>
          <w:tcPr>
            <w:tcW w:w="1622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1AEB0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7.232.500,00</w:t>
            </w:r>
          </w:p>
        </w:tc>
        <w:tc>
          <w:tcPr>
            <w:tcW w:w="1634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75003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13.930.000,00</w:t>
            </w:r>
          </w:p>
        </w:tc>
      </w:tr>
      <w:tr w:rsidR="00786CE9" w14:paraId="7CE6A09D" w14:textId="77777777" w:rsidTr="00786CE9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AD97B" w14:textId="77777777" w:rsidR="00786CE9" w:rsidRDefault="00860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79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62385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Izdaci za financijsku imovinu i otplate zajmova</w:t>
            </w:r>
          </w:p>
        </w:tc>
        <w:tc>
          <w:tcPr>
            <w:tcW w:w="143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D6501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951.700,00</w:t>
            </w:r>
          </w:p>
        </w:tc>
        <w:tc>
          <w:tcPr>
            <w:tcW w:w="1622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8C056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251.700,00</w:t>
            </w:r>
          </w:p>
        </w:tc>
        <w:tc>
          <w:tcPr>
            <w:tcW w:w="1634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78F71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185.700,00</w:t>
            </w:r>
          </w:p>
        </w:tc>
      </w:tr>
      <w:tr w:rsidR="00786CE9" w14:paraId="30391807" w14:textId="77777777" w:rsidTr="00786CE9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C9A93" w14:textId="77777777" w:rsidR="00786CE9" w:rsidRDefault="00860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C.</w:t>
            </w:r>
          </w:p>
        </w:tc>
        <w:tc>
          <w:tcPr>
            <w:tcW w:w="279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2D6D7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VIŠAK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>/MANJAK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IZ PRETHODNE GODINE</w:t>
            </w:r>
          </w:p>
        </w:tc>
        <w:tc>
          <w:tcPr>
            <w:tcW w:w="143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8BCFC" w14:textId="77777777" w:rsidR="00786CE9" w:rsidRDefault="0086096A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>0,00</w:t>
            </w:r>
          </w:p>
        </w:tc>
        <w:tc>
          <w:tcPr>
            <w:tcW w:w="1622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7094F" w14:textId="77777777" w:rsidR="00786CE9" w:rsidRDefault="0086096A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>0,00</w:t>
            </w:r>
          </w:p>
        </w:tc>
        <w:tc>
          <w:tcPr>
            <w:tcW w:w="1634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CD58C" w14:textId="77777777" w:rsidR="00786CE9" w:rsidRDefault="0086096A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>0,00</w:t>
            </w:r>
          </w:p>
        </w:tc>
      </w:tr>
      <w:tr w:rsidR="00786CE9" w14:paraId="02F07991" w14:textId="77777777" w:rsidTr="00786CE9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B98EA" w14:textId="77777777" w:rsidR="00786CE9" w:rsidRDefault="00860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D.</w:t>
            </w:r>
          </w:p>
        </w:tc>
        <w:tc>
          <w:tcPr>
            <w:tcW w:w="279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610B6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VIŠAK/MANJAK PRIHODA            (A-B-C)</w:t>
            </w:r>
          </w:p>
        </w:tc>
        <w:tc>
          <w:tcPr>
            <w:tcW w:w="143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C0FCE" w14:textId="77777777" w:rsidR="00786CE9" w:rsidRDefault="0086096A">
            <w:pPr>
              <w:wordWrap w:val="0"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>0,00 €</w:t>
            </w:r>
          </w:p>
        </w:tc>
        <w:tc>
          <w:tcPr>
            <w:tcW w:w="1622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704B7" w14:textId="77777777" w:rsidR="00786CE9" w:rsidRDefault="0086096A">
            <w:pPr>
              <w:wordWrap w:val="0"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>0,00 €</w:t>
            </w:r>
          </w:p>
        </w:tc>
        <w:tc>
          <w:tcPr>
            <w:tcW w:w="1634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CA0C4" w14:textId="77777777" w:rsidR="00786CE9" w:rsidRDefault="0086096A">
            <w:pPr>
              <w:wordWrap w:val="0"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>0,00 €</w:t>
            </w:r>
          </w:p>
        </w:tc>
      </w:tr>
    </w:tbl>
    <w:p w14:paraId="5E74549D" w14:textId="77777777" w:rsidR="00786CE9" w:rsidRDefault="00786CE9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2FDEF9EF" w14:textId="77777777" w:rsidR="00786CE9" w:rsidRDefault="00786CE9">
      <w:pPr>
        <w:rPr>
          <w:sz w:val="44"/>
          <w:szCs w:val="44"/>
        </w:rPr>
      </w:pPr>
    </w:p>
    <w:p w14:paraId="182709B6" w14:textId="77777777" w:rsidR="00786CE9" w:rsidRDefault="00786CE9">
      <w:pPr>
        <w:rPr>
          <w:sz w:val="44"/>
          <w:szCs w:val="44"/>
        </w:rPr>
      </w:pPr>
    </w:p>
    <w:p w14:paraId="2CAC5453" w14:textId="77777777" w:rsidR="00786CE9" w:rsidRDefault="00786CE9">
      <w:pPr>
        <w:rPr>
          <w:sz w:val="44"/>
          <w:szCs w:val="44"/>
        </w:rPr>
      </w:pPr>
    </w:p>
    <w:p w14:paraId="6A2BB962" w14:textId="77777777" w:rsidR="00786CE9" w:rsidRDefault="0086096A">
      <w:pPr>
        <w:rPr>
          <w:sz w:val="44"/>
          <w:szCs w:val="44"/>
        </w:rPr>
      </w:pPr>
      <w:r>
        <w:br w:type="page"/>
      </w:r>
    </w:p>
    <w:p w14:paraId="2A73DE83" w14:textId="77777777" w:rsidR="00786CE9" w:rsidRDefault="0086096A">
      <w:pPr>
        <w:numPr>
          <w:ilvl w:val="1"/>
          <w:numId w:val="2"/>
        </w:numPr>
        <w:spacing w:after="0"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PRIHODI PLANA PRORAČUNA OPĆINE PODBABLJE</w:t>
      </w:r>
    </w:p>
    <w:p w14:paraId="3A2C0F5F" w14:textId="77777777" w:rsidR="00786CE9" w:rsidRDefault="00786CE9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75689CD" w14:textId="77777777" w:rsidR="00786CE9" w:rsidRDefault="0086096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Plan prihoda i primitaka Proračuna Općine Podbablje za 2027. godinu zasniva se na  vlastitim procjenama javnih prihoda, a u skladu sa regulativom koja određuje proračunske prihode. Plan prihoda i primitaka zasniva se također na važećim zakonskim propisima u trenutku podnošenja prijedloga Proračuna za 2027. godinu i projekcije za razdoblje 2028. i 2029. godine Općinskom vijeću, kojima se utvrđuju izvori financiranja i pripadnost pojedinih prihoda za financiranje djelokruga poslova iz nadležnosti lokalne i po</w:t>
      </w:r>
      <w:r>
        <w:rPr>
          <w:rFonts w:ascii="Times New Roman" w:eastAsia="Times New Roman" w:hAnsi="Times New Roman" w:cs="Times New Roman"/>
          <w:sz w:val="24"/>
          <w:szCs w:val="24"/>
        </w:rPr>
        <w:t>dručne (regionalne) samouprave.</w:t>
      </w:r>
    </w:p>
    <w:p w14:paraId="5DF15297" w14:textId="77777777" w:rsidR="00786CE9" w:rsidRDefault="008609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 dostavljenim Uputama za izradu proračuna JLP(R)S 2027. godine, nisu dani parametri kretanja prihoda u planskom razdoblju.</w:t>
      </w:r>
    </w:p>
    <w:p w14:paraId="0DFA51E3" w14:textId="77777777" w:rsidR="00786CE9" w:rsidRDefault="00786C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241B93" w14:textId="77777777" w:rsidR="00786CE9" w:rsidRDefault="0086096A">
      <w:pPr>
        <w:tabs>
          <w:tab w:val="left" w:pos="0"/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Ukupni prihodi i primici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planirani su u iznosu od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8.360.300,00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dok su u 2028. godini projicirani u iznosu od 12.021.600,00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odnosno u 2029. godini u iznosu od 18.690.700,00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F42B364" w14:textId="77777777" w:rsidR="00786CE9" w:rsidRDefault="00786CE9">
      <w:pPr>
        <w:tabs>
          <w:tab w:val="left" w:pos="0"/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E8C6C3" w14:textId="77777777" w:rsidR="00786CE9" w:rsidRDefault="008609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691E12F6" w14:textId="77777777" w:rsidR="00786CE9" w:rsidRDefault="00786CE9">
      <w:pPr>
        <w:tabs>
          <w:tab w:val="left" w:pos="0"/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1CA4554" w14:textId="77777777" w:rsidR="00786CE9" w:rsidRDefault="0086096A">
      <w:pPr>
        <w:tabs>
          <w:tab w:val="left" w:pos="0"/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Tablica 2. Planirani prihodi Proračuna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Općine Podbablje za razdoblje od 2027. - 2029. godine </w:t>
      </w:r>
    </w:p>
    <w:p w14:paraId="07D278D1" w14:textId="77777777" w:rsidR="00786CE9" w:rsidRDefault="00786CE9">
      <w:pPr>
        <w:tabs>
          <w:tab w:val="left" w:pos="0"/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71A07A" w14:textId="77777777" w:rsidR="00786CE9" w:rsidRDefault="0086096A">
      <w:pPr>
        <w:numPr>
          <w:ilvl w:val="0"/>
          <w:numId w:val="3"/>
        </w:numPr>
        <w:tabs>
          <w:tab w:val="left" w:pos="0"/>
          <w:tab w:val="left" w:pos="284"/>
        </w:tabs>
        <w:spacing w:after="0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u eurima-</w:t>
      </w:r>
    </w:p>
    <w:tbl>
      <w:tblPr>
        <w:tblStyle w:val="Style40"/>
        <w:tblW w:w="9935" w:type="dxa"/>
        <w:jc w:val="center"/>
        <w:tblInd w:w="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4400"/>
        <w:gridCol w:w="1559"/>
        <w:gridCol w:w="1586"/>
        <w:gridCol w:w="1544"/>
      </w:tblGrid>
      <w:tr w:rsidR="00786CE9" w14:paraId="47A4DDB6" w14:textId="77777777" w:rsidTr="00786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624CA" w14:textId="77777777" w:rsidR="00786CE9" w:rsidRDefault="00860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Konto</w:t>
            </w:r>
          </w:p>
        </w:tc>
        <w:tc>
          <w:tcPr>
            <w:tcW w:w="440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E2343" w14:textId="77777777" w:rsidR="00786CE9" w:rsidRDefault="0086096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OPIS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B9EED" w14:textId="77777777" w:rsidR="00786CE9" w:rsidRDefault="0086096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PLAN  2027.</w:t>
            </w:r>
          </w:p>
        </w:tc>
        <w:tc>
          <w:tcPr>
            <w:tcW w:w="1586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CBEEA" w14:textId="77777777" w:rsidR="00786CE9" w:rsidRDefault="0086096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PROJEKCIJA  2028.</w:t>
            </w:r>
          </w:p>
        </w:tc>
        <w:tc>
          <w:tcPr>
            <w:tcW w:w="1544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50886" w14:textId="77777777" w:rsidR="00786CE9" w:rsidRDefault="0086096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PROJEKCIJA  2029.</w:t>
            </w:r>
          </w:p>
        </w:tc>
      </w:tr>
      <w:tr w:rsidR="00786CE9" w14:paraId="30191A36" w14:textId="77777777" w:rsidTr="00786CE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A7193" w14:textId="77777777" w:rsidR="00786CE9" w:rsidRDefault="00860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40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3E1CE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Prihodi poslovanja</w:t>
            </w:r>
          </w:p>
        </w:tc>
        <w:tc>
          <w:tcPr>
            <w:tcW w:w="1559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A67AA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val="en-US" w:eastAsia="zh-CN" w:bidi="ar"/>
              </w:rPr>
              <w:t>7.926.300,00</w:t>
            </w:r>
          </w:p>
        </w:tc>
        <w:tc>
          <w:tcPr>
            <w:tcW w:w="1586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7B7B3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val="en-US" w:eastAsia="zh-CN" w:bidi="ar"/>
              </w:rPr>
              <w:t>11.887.600,00</w:t>
            </w:r>
          </w:p>
        </w:tc>
        <w:tc>
          <w:tcPr>
            <w:tcW w:w="1544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F5126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val="en-US" w:eastAsia="zh-CN" w:bidi="ar"/>
              </w:rPr>
              <w:t>18.556.700,00</w:t>
            </w:r>
          </w:p>
        </w:tc>
      </w:tr>
      <w:tr w:rsidR="00786CE9" w14:paraId="7EB8E889" w14:textId="77777777" w:rsidTr="00786CE9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F69C0" w14:textId="77777777" w:rsidR="00786CE9" w:rsidRDefault="00860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440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8C650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Prihodi od poreza</w:t>
            </w:r>
          </w:p>
        </w:tc>
        <w:tc>
          <w:tcPr>
            <w:tcW w:w="1559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CC38E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2.900.500,00</w:t>
            </w:r>
          </w:p>
        </w:tc>
        <w:tc>
          <w:tcPr>
            <w:tcW w:w="1586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6E5EA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2.189.300,00</w:t>
            </w:r>
          </w:p>
        </w:tc>
        <w:tc>
          <w:tcPr>
            <w:tcW w:w="1544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F3F36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2.135.900,00</w:t>
            </w:r>
          </w:p>
        </w:tc>
      </w:tr>
      <w:tr w:rsidR="00786CE9" w14:paraId="3C42AFCE" w14:textId="77777777" w:rsidTr="00786CE9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DBB85" w14:textId="77777777" w:rsidR="00786CE9" w:rsidRDefault="00860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440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F9897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Pomoći iz inozemstva i od subjekata unutar općeg proračuna </w:t>
            </w:r>
          </w:p>
        </w:tc>
        <w:tc>
          <w:tcPr>
            <w:tcW w:w="1559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D7FF8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4.077.000,00</w:t>
            </w:r>
          </w:p>
        </w:tc>
        <w:tc>
          <w:tcPr>
            <w:tcW w:w="1586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31FE5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8.749.500,00</w:t>
            </w:r>
          </w:p>
        </w:tc>
        <w:tc>
          <w:tcPr>
            <w:tcW w:w="1544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B3CA7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15.472.000,00</w:t>
            </w:r>
          </w:p>
        </w:tc>
      </w:tr>
      <w:tr w:rsidR="00786CE9" w14:paraId="5EB8846C" w14:textId="77777777" w:rsidTr="00786CE9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F4EAC" w14:textId="77777777" w:rsidR="00786CE9" w:rsidRDefault="00860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440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9F859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Prihodi od imovine</w:t>
            </w:r>
          </w:p>
        </w:tc>
        <w:tc>
          <w:tcPr>
            <w:tcW w:w="1559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93C55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115.000,00</w:t>
            </w:r>
          </w:p>
        </w:tc>
        <w:tc>
          <w:tcPr>
            <w:tcW w:w="1586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C6617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115.000,00</w:t>
            </w:r>
          </w:p>
        </w:tc>
        <w:tc>
          <w:tcPr>
            <w:tcW w:w="1544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558B2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115.000,00</w:t>
            </w:r>
          </w:p>
        </w:tc>
      </w:tr>
      <w:tr w:rsidR="00786CE9" w14:paraId="530C7F0B" w14:textId="77777777" w:rsidTr="00786CE9">
        <w:trPr>
          <w:trHeight w:val="5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D0251" w14:textId="77777777" w:rsidR="00786CE9" w:rsidRDefault="00860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440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ECA85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Prihodi od upravnih i administrativnih pristojbi, pristojbi po posebnim propisima i naknada </w:t>
            </w:r>
          </w:p>
        </w:tc>
        <w:tc>
          <w:tcPr>
            <w:tcW w:w="1559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C3C24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828.800,00</w:t>
            </w:r>
          </w:p>
        </w:tc>
        <w:tc>
          <w:tcPr>
            <w:tcW w:w="1586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BF32A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828.800,00</w:t>
            </w:r>
          </w:p>
        </w:tc>
        <w:tc>
          <w:tcPr>
            <w:tcW w:w="1544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C740B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828.800,00</w:t>
            </w:r>
          </w:p>
        </w:tc>
      </w:tr>
      <w:tr w:rsidR="00786CE9" w14:paraId="228E5C4F" w14:textId="77777777" w:rsidTr="00786CE9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2B9EA" w14:textId="77777777" w:rsidR="00786CE9" w:rsidRDefault="00860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440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31595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Kazne, upravne mjere i ostali prihodi</w:t>
            </w:r>
          </w:p>
        </w:tc>
        <w:tc>
          <w:tcPr>
            <w:tcW w:w="1559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FCB39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5.000,00</w:t>
            </w:r>
          </w:p>
        </w:tc>
        <w:tc>
          <w:tcPr>
            <w:tcW w:w="1586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4183B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5.000,00</w:t>
            </w:r>
          </w:p>
        </w:tc>
        <w:tc>
          <w:tcPr>
            <w:tcW w:w="1544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2770F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5.000,00</w:t>
            </w:r>
          </w:p>
        </w:tc>
      </w:tr>
      <w:tr w:rsidR="00786CE9" w14:paraId="529A1E0A" w14:textId="77777777" w:rsidTr="00786CE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7FEB7" w14:textId="77777777" w:rsidR="00786CE9" w:rsidRDefault="00860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40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39F46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Prihodi od prodaje nefinancijske imovine</w:t>
            </w:r>
          </w:p>
        </w:tc>
        <w:tc>
          <w:tcPr>
            <w:tcW w:w="1559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236BF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val="en-US" w:eastAsia="zh-CN" w:bidi="ar"/>
              </w:rPr>
              <w:t>434.000,00</w:t>
            </w:r>
          </w:p>
        </w:tc>
        <w:tc>
          <w:tcPr>
            <w:tcW w:w="1586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AE9AA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val="en-US" w:eastAsia="zh-CN" w:bidi="ar"/>
              </w:rPr>
              <w:t>134.000,00</w:t>
            </w:r>
          </w:p>
        </w:tc>
        <w:tc>
          <w:tcPr>
            <w:tcW w:w="1544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32C60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val="en-US" w:eastAsia="zh-CN" w:bidi="ar"/>
              </w:rPr>
              <w:t>134.000,00</w:t>
            </w:r>
          </w:p>
        </w:tc>
      </w:tr>
      <w:tr w:rsidR="00786CE9" w14:paraId="307B5B69" w14:textId="77777777" w:rsidTr="00786CE9">
        <w:trPr>
          <w:trHeight w:val="4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F4430" w14:textId="77777777" w:rsidR="00786CE9" w:rsidRDefault="00860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440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7EE7C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Prihodi od prodaje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neproizvedene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dugotrajne imovine</w:t>
            </w:r>
          </w:p>
        </w:tc>
        <w:tc>
          <w:tcPr>
            <w:tcW w:w="1559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4C711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224.000,00</w:t>
            </w:r>
          </w:p>
        </w:tc>
        <w:tc>
          <w:tcPr>
            <w:tcW w:w="1586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59D9B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134.000,00</w:t>
            </w:r>
          </w:p>
        </w:tc>
        <w:tc>
          <w:tcPr>
            <w:tcW w:w="1544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C399E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134.000,00</w:t>
            </w:r>
          </w:p>
        </w:tc>
      </w:tr>
      <w:tr w:rsidR="00786CE9" w14:paraId="72399A66" w14:textId="77777777" w:rsidTr="00786CE9">
        <w:trPr>
          <w:trHeight w:val="2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E8C09" w14:textId="77777777" w:rsidR="00786CE9" w:rsidRDefault="00860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440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EF449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Prihodi od prodaje proizvedene dugotrajne imovine</w:t>
            </w:r>
          </w:p>
        </w:tc>
        <w:tc>
          <w:tcPr>
            <w:tcW w:w="1559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E6524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210.000,00</w:t>
            </w:r>
          </w:p>
        </w:tc>
        <w:tc>
          <w:tcPr>
            <w:tcW w:w="1586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B0100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0,00</w:t>
            </w:r>
          </w:p>
        </w:tc>
        <w:tc>
          <w:tcPr>
            <w:tcW w:w="1544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23EA1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0,00</w:t>
            </w:r>
          </w:p>
        </w:tc>
      </w:tr>
      <w:tr w:rsidR="00786CE9" w14:paraId="5589069E" w14:textId="77777777" w:rsidTr="00786CE9">
        <w:trPr>
          <w:trHeight w:val="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  <w:gridSpan w:val="2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53B2F" w14:textId="77777777" w:rsidR="00786CE9" w:rsidRDefault="0086096A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bookmarkStart w:id="1" w:name="_heading=h.33ef6h5skg0p" w:colFirst="0" w:colLast="0"/>
            <w:bookmarkEnd w:id="1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UKUPNO </w:t>
            </w:r>
          </w:p>
        </w:tc>
        <w:tc>
          <w:tcPr>
            <w:tcW w:w="1559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C44ED" w14:textId="77777777" w:rsidR="00786CE9" w:rsidRDefault="0086096A">
            <w:pPr>
              <w:wordWrap w:val="0"/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val="en-US" w:eastAsia="zh-CN" w:bidi="ar"/>
              </w:rPr>
              <w:t>8.360.300,00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val="hr-HR" w:eastAsia="zh-CN" w:bidi="ar"/>
              </w:rPr>
              <w:t xml:space="preserve"> €</w:t>
            </w:r>
          </w:p>
        </w:tc>
        <w:tc>
          <w:tcPr>
            <w:tcW w:w="1586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D238C" w14:textId="77777777" w:rsidR="00786CE9" w:rsidRDefault="0086096A">
            <w:pPr>
              <w:wordWrap w:val="0"/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val="en-US" w:eastAsia="zh-CN" w:bidi="ar"/>
              </w:rPr>
              <w:t>12.021.600,00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val="hr-HR" w:eastAsia="zh-CN" w:bidi="ar"/>
              </w:rPr>
              <w:t xml:space="preserve"> €</w:t>
            </w:r>
          </w:p>
        </w:tc>
        <w:tc>
          <w:tcPr>
            <w:tcW w:w="1544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97777" w14:textId="77777777" w:rsidR="00786CE9" w:rsidRDefault="0086096A">
            <w:pPr>
              <w:wordWrap w:val="0"/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val="en-US" w:eastAsia="zh-CN" w:bidi="ar"/>
              </w:rPr>
              <w:t>18.690.700,00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val="hr-HR" w:eastAsia="zh-CN" w:bidi="ar"/>
              </w:rPr>
              <w:t xml:space="preserve"> €</w:t>
            </w:r>
          </w:p>
        </w:tc>
      </w:tr>
    </w:tbl>
    <w:p w14:paraId="04CFB4F1" w14:textId="77777777" w:rsidR="00786CE9" w:rsidRDefault="00786C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F5D375A" w14:textId="77777777" w:rsidR="00786CE9" w:rsidRDefault="00786CE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6213B35" w14:textId="77777777" w:rsidR="00786CE9" w:rsidRDefault="00786CE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3E92CFB" w14:textId="77777777" w:rsidR="00786CE9" w:rsidRDefault="00786CE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36F7307" w14:textId="77777777" w:rsidR="00786CE9" w:rsidRDefault="00786CE9">
      <w:pPr>
        <w:rPr>
          <w:sz w:val="44"/>
          <w:szCs w:val="44"/>
        </w:rPr>
      </w:pPr>
    </w:p>
    <w:p w14:paraId="659C7ED9" w14:textId="77777777" w:rsidR="00786CE9" w:rsidRDefault="0086096A">
      <w:pPr>
        <w:rPr>
          <w:sz w:val="44"/>
          <w:szCs w:val="44"/>
        </w:rPr>
      </w:pPr>
      <w:r>
        <w:lastRenderedPageBreak/>
        <w:br w:type="page"/>
      </w:r>
    </w:p>
    <w:p w14:paraId="3FBB4A96" w14:textId="77777777" w:rsidR="00786CE9" w:rsidRDefault="0086096A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PRIHODI POSLOVANJA</w:t>
      </w:r>
    </w:p>
    <w:p w14:paraId="0F292AB8" w14:textId="77777777" w:rsidR="00786CE9" w:rsidRDefault="0086096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Ukupni prihodi poslovanja u 2027. godini planirani su u iznosu od 7.926.300,00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Udio pojedinih prihoda u strukturi prihoda poslovanja iznosi:</w:t>
      </w:r>
    </w:p>
    <w:p w14:paraId="3958A099" w14:textId="77777777" w:rsidR="00786CE9" w:rsidRDefault="0086096A">
      <w:pPr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prihodi od poreza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36,59</w:t>
      </w:r>
      <w:r>
        <w:rPr>
          <w:rFonts w:ascii="Times New Roman" w:eastAsia="Times New Roman" w:hAnsi="Times New Roman" w:cs="Times New Roman"/>
          <w:sz w:val="24"/>
          <w:szCs w:val="24"/>
        </w:rPr>
        <w:t>%</w:t>
      </w:r>
    </w:p>
    <w:p w14:paraId="1815D990" w14:textId="77777777" w:rsidR="00786CE9" w:rsidRDefault="0086096A">
      <w:pPr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pomoći iz inozemstva i od subjekata unutar općeg proračuna 5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1,44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%</w:t>
      </w:r>
    </w:p>
    <w:p w14:paraId="194823D6" w14:textId="77777777" w:rsidR="00786CE9" w:rsidRDefault="0086096A">
      <w:pPr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prihodi od imovine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1,45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% </w:t>
      </w:r>
    </w:p>
    <w:p w14:paraId="7F9376E5" w14:textId="77777777" w:rsidR="00786CE9" w:rsidRDefault="0086096A">
      <w:pPr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prihod od upravnih i administrativnih pristojbi, pristojbi po posebnim propisima i naknada 1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0,46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%</w:t>
      </w:r>
    </w:p>
    <w:p w14:paraId="57452B32" w14:textId="77777777" w:rsidR="00786CE9" w:rsidRDefault="0086096A">
      <w:pPr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kazne, upravne mjere i ostali prihodi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0,06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%.</w:t>
      </w:r>
    </w:p>
    <w:p w14:paraId="13970EAF" w14:textId="77777777" w:rsidR="00786CE9" w:rsidRDefault="00786CE9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1B0A2C" w14:textId="77777777" w:rsidR="00786CE9" w:rsidRDefault="0086096A">
      <w:pPr>
        <w:tabs>
          <w:tab w:val="left" w:pos="0"/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Kroz projekcije za sljedeće dvije godine ukupni prihodi poslovanja planirani su u iznosima od 11.887.600,00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 2028. godinu, odnosno 18.556.700,00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 2029. godinu. </w:t>
      </w:r>
    </w:p>
    <w:p w14:paraId="1961EF1C" w14:textId="77777777" w:rsidR="00786CE9" w:rsidRDefault="00786CE9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1ED6B1" w14:textId="77777777" w:rsidR="00786CE9" w:rsidRDefault="0086096A">
      <w:pPr>
        <w:tabs>
          <w:tab w:val="left" w:pos="0"/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Najznačajniji prihodi proračuna unutar skupine prihoda poslovanja su: pomoći iz inozemstva i od subjekata unutar općeg proračuna, prihodi od poreza, prihodi od upravnih i administrativnih pristojbi, pristojbi po posebnim propisima i naknadama, kazne, upravne mjere i ostali prihodi te prihodi od imovine.</w:t>
      </w:r>
    </w:p>
    <w:p w14:paraId="031F361F" w14:textId="77777777" w:rsidR="00786CE9" w:rsidRDefault="00786CE9">
      <w:pPr>
        <w:tabs>
          <w:tab w:val="left" w:pos="0"/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6BF35D" w14:textId="77777777" w:rsidR="00786CE9" w:rsidRDefault="0086096A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Prihodi od pomoći iz inozemstva i od subjekata unutar općeg proračuna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najvećim dijelom odnose se na sredstva iz državnog proračuna. Ukupno planirani prihodi od pomoći u 2027. godini iznose 4.077.000,00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u 2028. godini 8.749.500,00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 u 2029. godini 15.472.000,00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B642827" w14:textId="77777777" w:rsidR="00786CE9" w:rsidRDefault="00786CE9">
      <w:pPr>
        <w:tabs>
          <w:tab w:val="left" w:pos="0"/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C654A31" w14:textId="77777777" w:rsidR="00786CE9" w:rsidRDefault="00786CE9">
      <w:pPr>
        <w:tabs>
          <w:tab w:val="left" w:pos="0"/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heading=h.k2n0qz9rzslj" w:colFirst="0" w:colLast="0"/>
      <w:bookmarkEnd w:id="2"/>
    </w:p>
    <w:p w14:paraId="34DC1477" w14:textId="77777777" w:rsidR="00786CE9" w:rsidRDefault="0086096A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Tablica 3. Planirane pomoći za 2027. godinu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- u eurima -</w:t>
      </w:r>
    </w:p>
    <w:tbl>
      <w:tblPr>
        <w:tblStyle w:val="Style41"/>
        <w:tblW w:w="9924" w:type="dxa"/>
        <w:jc w:val="center"/>
        <w:tblInd w:w="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0"/>
        <w:gridCol w:w="2464"/>
        <w:gridCol w:w="1848"/>
        <w:gridCol w:w="3481"/>
        <w:gridCol w:w="1481"/>
      </w:tblGrid>
      <w:tr w:rsidR="00786CE9" w14:paraId="056373CF" w14:textId="77777777" w:rsidTr="00786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0" w:type="dxa"/>
            <w:tcBorders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9EAD3" w14:textId="77777777" w:rsidR="00786CE9" w:rsidRDefault="00860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Red. br.</w:t>
            </w:r>
          </w:p>
        </w:tc>
        <w:tc>
          <w:tcPr>
            <w:tcW w:w="2464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2996F" w14:textId="77777777" w:rsidR="00786CE9" w:rsidRDefault="0086096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Izvor</w:t>
            </w:r>
          </w:p>
        </w:tc>
        <w:tc>
          <w:tcPr>
            <w:tcW w:w="5329" w:type="dxa"/>
            <w:gridSpan w:val="2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53008" w14:textId="77777777" w:rsidR="00786CE9" w:rsidRDefault="0086096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Namjena</w:t>
            </w:r>
          </w:p>
        </w:tc>
        <w:tc>
          <w:tcPr>
            <w:tcW w:w="1481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094A6" w14:textId="77777777" w:rsidR="00786CE9" w:rsidRDefault="0086096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Iznos pomoći</w:t>
            </w:r>
          </w:p>
        </w:tc>
      </w:tr>
      <w:tr w:rsidR="00786CE9" w14:paraId="69B9D403" w14:textId="77777777" w:rsidTr="00786CE9">
        <w:trPr>
          <w:trHeight w:val="3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4" w:type="dxa"/>
            <w:gridSpan w:val="5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E74F6" w14:textId="77777777" w:rsidR="00786CE9" w:rsidRDefault="008609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TEKUĆE POMOĆI</w:t>
            </w:r>
          </w:p>
        </w:tc>
      </w:tr>
      <w:tr w:rsidR="00786CE9" w14:paraId="0620D82C" w14:textId="77777777" w:rsidTr="00786CE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43" w:type="dxa"/>
            <w:gridSpan w:val="4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75E58" w14:textId="77777777" w:rsidR="00786CE9" w:rsidRDefault="00860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Tekuće pomoći proračunu iz drugih proračuna</w:t>
            </w:r>
          </w:p>
        </w:tc>
        <w:tc>
          <w:tcPr>
            <w:tcW w:w="1481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B14FC" w14:textId="77777777" w:rsidR="00786CE9" w:rsidRDefault="00786CE9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786CE9" w14:paraId="5BFD3775" w14:textId="77777777" w:rsidTr="00786CE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1D48B" w14:textId="77777777" w:rsidR="00786CE9" w:rsidRDefault="00860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  <w:p w14:paraId="0813BA0E" w14:textId="77777777" w:rsidR="00786CE9" w:rsidRDefault="00786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</w:p>
          <w:p w14:paraId="77D57197" w14:textId="77777777" w:rsidR="00786CE9" w:rsidRDefault="00860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lang w:val="hr-HR"/>
              </w:rPr>
              <w:t>2.</w:t>
            </w:r>
          </w:p>
          <w:p w14:paraId="5273AB23" w14:textId="77777777" w:rsidR="00786CE9" w:rsidRDefault="00786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val="hr-HR"/>
              </w:rPr>
            </w:pPr>
          </w:p>
          <w:p w14:paraId="3A792C2A" w14:textId="77777777" w:rsidR="00786CE9" w:rsidRDefault="00786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val="hr-HR"/>
              </w:rPr>
            </w:pPr>
          </w:p>
        </w:tc>
        <w:tc>
          <w:tcPr>
            <w:tcW w:w="2464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027EA" w14:textId="77777777" w:rsidR="00786CE9" w:rsidRDefault="0086096A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hr-HR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lang w:val="hr-HR"/>
              </w:rPr>
              <w:t>Državni proračun</w:t>
            </w:r>
          </w:p>
          <w:p w14:paraId="7C2821FB" w14:textId="77777777" w:rsidR="00786CE9" w:rsidRDefault="00786CE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hr-HR"/>
              </w:rPr>
            </w:pPr>
          </w:p>
          <w:p w14:paraId="2AACA28E" w14:textId="77777777" w:rsidR="00786CE9" w:rsidRDefault="0086096A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hr-HR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lang w:val="hr-HR"/>
              </w:rPr>
              <w:t>ministarstva, SDŽ</w:t>
            </w:r>
          </w:p>
          <w:p w14:paraId="3BE4EB8A" w14:textId="77777777" w:rsidR="00786CE9" w:rsidRDefault="00786CE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14:paraId="582CF1AF" w14:textId="77777777" w:rsidR="00786CE9" w:rsidRDefault="00786CE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highlight w:val="yellow"/>
                <w:lang w:val="hr-HR"/>
              </w:rPr>
            </w:pPr>
          </w:p>
          <w:p w14:paraId="4F40BDA2" w14:textId="77777777" w:rsidR="00786CE9" w:rsidRDefault="00786CE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highlight w:val="yellow"/>
                <w:lang w:val="hr-HR"/>
              </w:rPr>
            </w:pPr>
          </w:p>
        </w:tc>
        <w:tc>
          <w:tcPr>
            <w:tcW w:w="5329" w:type="dxa"/>
            <w:gridSpan w:val="2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7E1BF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hr-HR"/>
              </w:rPr>
            </w:pPr>
            <w:r>
              <w:rPr>
                <w:rFonts w:ascii="Times New Roman" w:eastAsia="Times New Roman" w:hAnsi="Times New Roman" w:cs="Times New Roman"/>
                <w:lang w:val="hr-HR"/>
              </w:rPr>
              <w:t>- pomoći izravnanja za decentralizirane funkcije i fiskalnog izravnanja</w:t>
            </w:r>
          </w:p>
          <w:p w14:paraId="065C1376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lang w:val="hr-HR"/>
              </w:rPr>
              <w:t>p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omoći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proračunu i izvanproračunskim korisnicima iz drugih proračuna</w:t>
            </w:r>
          </w:p>
          <w:p w14:paraId="15635CC1" w14:textId="77777777" w:rsidR="00786CE9" w:rsidRDefault="00786CE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  <w:p w14:paraId="1FEA1C24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hr-HR"/>
              </w:rPr>
            </w:pPr>
            <w:r>
              <w:rPr>
                <w:rFonts w:ascii="Times New Roman" w:eastAsia="Times New Roman" w:hAnsi="Times New Roman" w:cs="Times New Roman"/>
                <w:lang w:val="hr-HR"/>
              </w:rPr>
              <w:t xml:space="preserve">(informatička podrška, sufinanciranje prostora ambulante, sufinanciranje izvannastavnih aktivnosti, program stambenog zbrinjavanja i energetske učinkovitosti, sportske udruge, održavanje groblja i površina oko groblja u Općini, program poticanja poljoprivredne aktivnosti, </w:t>
            </w:r>
            <w:proofErr w:type="spellStart"/>
            <w:r>
              <w:rPr>
                <w:rFonts w:ascii="Times New Roman" w:eastAsia="Times New Roman" w:hAnsi="Times New Roman" w:cs="Times New Roman"/>
                <w:lang w:val="hr-HR"/>
              </w:rPr>
              <w:t>Summer</w:t>
            </w:r>
            <w:proofErr w:type="spellEnd"/>
            <w:r>
              <w:rPr>
                <w:rFonts w:ascii="Times New Roman" w:eastAsia="Times New Roman" w:hAnsi="Times New Roman" w:cs="Times New Roman"/>
                <w:lang w:val="hr-HR"/>
              </w:rPr>
              <w:t xml:space="preserve"> festival, r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ashodi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za zaposlene DV RIBICA</w:t>
            </w:r>
          </w:p>
        </w:tc>
        <w:tc>
          <w:tcPr>
            <w:tcW w:w="1481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658F8" w14:textId="77777777" w:rsidR="00786CE9" w:rsidRDefault="0086096A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hr-HR"/>
              </w:rPr>
              <w:t>1.350.00</w:t>
            </w:r>
            <w:r>
              <w:rPr>
                <w:rFonts w:ascii="Times New Roman" w:eastAsia="Times New Roman" w:hAnsi="Times New Roman" w:cs="Times New Roman"/>
              </w:rPr>
              <w:t>0,00</w:t>
            </w:r>
          </w:p>
          <w:p w14:paraId="6CD01A04" w14:textId="77777777" w:rsidR="00786CE9" w:rsidRDefault="00786CE9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  <w:p w14:paraId="0682EDB0" w14:textId="77777777" w:rsidR="00786CE9" w:rsidRDefault="0086096A">
            <w:pPr>
              <w:spacing w:after="0" w:line="240" w:lineRule="auto"/>
              <w:ind w:firstLineChars="50" w:firstLine="11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hr-HR"/>
              </w:rPr>
              <w:t>1.795.0</w:t>
            </w:r>
            <w:r>
              <w:rPr>
                <w:rFonts w:ascii="Times New Roman" w:eastAsia="Times New Roman" w:hAnsi="Times New Roman" w:cs="Times New Roman"/>
              </w:rPr>
              <w:t>00,00</w:t>
            </w:r>
          </w:p>
          <w:p w14:paraId="67E53182" w14:textId="77777777" w:rsidR="00786CE9" w:rsidRDefault="00786CE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  <w:p w14:paraId="5EA92762" w14:textId="77777777" w:rsidR="00786CE9" w:rsidRDefault="00786CE9">
            <w:pPr>
              <w:spacing w:after="0" w:line="240" w:lineRule="auto"/>
              <w:ind w:firstLineChars="100" w:firstLine="2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hr-HR"/>
              </w:rPr>
            </w:pPr>
          </w:p>
          <w:p w14:paraId="1A58CEAB" w14:textId="77777777" w:rsidR="00786CE9" w:rsidRDefault="00786CE9">
            <w:pPr>
              <w:spacing w:after="0" w:line="240" w:lineRule="auto"/>
              <w:ind w:firstLineChars="100" w:firstLine="2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</w:tr>
      <w:tr w:rsidR="00786CE9" w14:paraId="41DF891A" w14:textId="77777777" w:rsidTr="00786CE9">
        <w:trPr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43" w:type="dxa"/>
            <w:gridSpan w:val="4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56C55" w14:textId="77777777" w:rsidR="00786CE9" w:rsidRDefault="00860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UKUPNO</w:t>
            </w:r>
          </w:p>
        </w:tc>
        <w:tc>
          <w:tcPr>
            <w:tcW w:w="1481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9B0C7" w14:textId="77777777" w:rsidR="00786CE9" w:rsidRDefault="0086096A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hr-HR"/>
              </w:rPr>
              <w:t>3.145.0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00,00</w:t>
            </w:r>
          </w:p>
        </w:tc>
      </w:tr>
      <w:tr w:rsidR="00786CE9" w14:paraId="622C2D57" w14:textId="77777777" w:rsidTr="00786CE9">
        <w:trPr>
          <w:trHeight w:val="3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4" w:type="dxa"/>
            <w:gridSpan w:val="5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B76DF" w14:textId="77777777" w:rsidR="00786CE9" w:rsidRDefault="0086096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lang w:val="hr-HR"/>
              </w:rPr>
              <w:t>EU POMOĆI</w:t>
            </w:r>
          </w:p>
        </w:tc>
      </w:tr>
      <w:tr w:rsidR="00786CE9" w14:paraId="4798A1DB" w14:textId="77777777" w:rsidTr="00786CE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444C3" w14:textId="77777777" w:rsidR="00786CE9" w:rsidRDefault="00860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  <w:p w14:paraId="115EC4BC" w14:textId="77777777" w:rsidR="00786CE9" w:rsidRDefault="00786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</w:p>
          <w:p w14:paraId="7BAE163E" w14:textId="77777777" w:rsidR="00786CE9" w:rsidRDefault="00860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lang w:val="hr-HR"/>
              </w:rPr>
              <w:t>2.</w:t>
            </w:r>
          </w:p>
          <w:p w14:paraId="60984055" w14:textId="77777777" w:rsidR="00786CE9" w:rsidRDefault="00860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lang w:val="hr-HR"/>
              </w:rPr>
              <w:t>3.</w:t>
            </w:r>
          </w:p>
          <w:p w14:paraId="4BE8E7CD" w14:textId="77777777" w:rsidR="00786CE9" w:rsidRDefault="00860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lang w:val="hr-HR"/>
              </w:rPr>
              <w:t>4.</w:t>
            </w:r>
          </w:p>
          <w:p w14:paraId="41118508" w14:textId="77777777" w:rsidR="00786CE9" w:rsidRDefault="00786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val="hr-HR"/>
              </w:rPr>
            </w:pPr>
          </w:p>
          <w:p w14:paraId="58294A6A" w14:textId="77777777" w:rsidR="00786CE9" w:rsidRDefault="00860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lang w:val="hr-HR"/>
              </w:rPr>
              <w:lastRenderedPageBreak/>
              <w:t>5.</w:t>
            </w:r>
          </w:p>
          <w:p w14:paraId="43189B6D" w14:textId="77777777" w:rsidR="00786CE9" w:rsidRDefault="00786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val="hr-HR"/>
              </w:rPr>
            </w:pPr>
          </w:p>
        </w:tc>
        <w:tc>
          <w:tcPr>
            <w:tcW w:w="2464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F730D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hr-HR"/>
              </w:rPr>
            </w:pPr>
            <w:r>
              <w:rPr>
                <w:rFonts w:ascii="Times New Roman" w:eastAsia="Times New Roman" w:hAnsi="Times New Roman" w:cs="Times New Roman"/>
                <w:lang w:val="hr-HR"/>
              </w:rPr>
              <w:lastRenderedPageBreak/>
              <w:t>- Europski socijalni fond plus</w:t>
            </w:r>
          </w:p>
          <w:p w14:paraId="45BD7404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hr-HR"/>
              </w:rPr>
            </w:pPr>
            <w:r>
              <w:rPr>
                <w:rFonts w:ascii="Times New Roman" w:eastAsia="Times New Roman" w:hAnsi="Times New Roman" w:cs="Times New Roman"/>
                <w:lang w:val="hr-HR"/>
              </w:rPr>
              <w:t>Europski socijalni fond</w:t>
            </w:r>
          </w:p>
          <w:p w14:paraId="1018A36F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hr-HR"/>
              </w:rPr>
            </w:pPr>
            <w:r>
              <w:rPr>
                <w:rFonts w:ascii="Times New Roman" w:eastAsia="Times New Roman" w:hAnsi="Times New Roman" w:cs="Times New Roman"/>
                <w:lang w:val="hr-HR"/>
              </w:rPr>
              <w:t>Europski socijalni fond</w:t>
            </w:r>
          </w:p>
          <w:p w14:paraId="1C4294F8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hr-HR"/>
              </w:rPr>
            </w:pPr>
            <w:r>
              <w:rPr>
                <w:rFonts w:ascii="Times New Roman" w:eastAsia="Times New Roman" w:hAnsi="Times New Roman" w:cs="Times New Roman"/>
                <w:lang w:val="hr-HR"/>
              </w:rPr>
              <w:t>Europski fond za regionalni razvoj</w:t>
            </w:r>
          </w:p>
          <w:p w14:paraId="4159B80C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hr-HR"/>
              </w:rPr>
            </w:pPr>
            <w:r>
              <w:rPr>
                <w:rFonts w:ascii="Times New Roman" w:eastAsia="Times New Roman" w:hAnsi="Times New Roman" w:cs="Times New Roman"/>
                <w:lang w:val="hr-HR"/>
              </w:rPr>
              <w:lastRenderedPageBreak/>
              <w:t>Instrumenti EU nove generacije</w:t>
            </w:r>
          </w:p>
        </w:tc>
        <w:tc>
          <w:tcPr>
            <w:tcW w:w="5329" w:type="dxa"/>
            <w:gridSpan w:val="2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688EA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hr-HR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</w:t>
            </w:r>
            <w:r>
              <w:rPr>
                <w:rFonts w:ascii="Times New Roman" w:eastAsia="Times New Roman" w:hAnsi="Times New Roman" w:cs="Times New Roman"/>
                <w:lang w:val="hr-HR"/>
              </w:rPr>
              <w:t>Projekt Zaželi</w:t>
            </w:r>
          </w:p>
          <w:p w14:paraId="71EF49B4" w14:textId="77777777" w:rsidR="00786CE9" w:rsidRDefault="00786CE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hr-HR"/>
              </w:rPr>
            </w:pPr>
          </w:p>
          <w:p w14:paraId="03EB7049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hr-HR"/>
              </w:rPr>
            </w:pPr>
            <w:r>
              <w:rPr>
                <w:rFonts w:ascii="Times New Roman" w:eastAsia="Times New Roman" w:hAnsi="Times New Roman" w:cs="Times New Roman"/>
                <w:lang w:val="hr-HR"/>
              </w:rPr>
              <w:t>- Dom za starije</w:t>
            </w:r>
          </w:p>
          <w:p w14:paraId="7A3F5797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hr-HR"/>
              </w:rPr>
            </w:pPr>
            <w:r>
              <w:rPr>
                <w:rFonts w:ascii="Times New Roman" w:eastAsia="Times New Roman" w:hAnsi="Times New Roman" w:cs="Times New Roman"/>
                <w:lang w:val="hr-HR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hr-HR"/>
              </w:rPr>
              <w:t>priuštivo</w:t>
            </w:r>
            <w:proofErr w:type="spellEnd"/>
            <w:r>
              <w:rPr>
                <w:rFonts w:ascii="Times New Roman" w:eastAsia="Times New Roman" w:hAnsi="Times New Roman" w:cs="Times New Roman"/>
                <w:lang w:val="hr-HR"/>
              </w:rPr>
              <w:t xml:space="preserve"> stanovanje</w:t>
            </w:r>
          </w:p>
          <w:p w14:paraId="6B102919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hr-HR"/>
              </w:rPr>
            </w:pPr>
            <w:r>
              <w:rPr>
                <w:rFonts w:ascii="Times New Roman" w:eastAsia="Times New Roman" w:hAnsi="Times New Roman" w:cs="Times New Roman"/>
                <w:lang w:val="hr-HR"/>
              </w:rPr>
              <w:t>- izgradnja rekreacijsko-sportskog centra</w:t>
            </w:r>
          </w:p>
          <w:p w14:paraId="66059DFD" w14:textId="77777777" w:rsidR="00786CE9" w:rsidRDefault="00786CE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hr-HR"/>
              </w:rPr>
            </w:pPr>
          </w:p>
          <w:p w14:paraId="008AE122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hr-HR"/>
              </w:rPr>
            </w:pPr>
            <w:r>
              <w:rPr>
                <w:rFonts w:ascii="Times New Roman" w:eastAsia="Times New Roman" w:hAnsi="Times New Roman" w:cs="Times New Roman"/>
                <w:lang w:val="hr-HR"/>
              </w:rPr>
              <w:lastRenderedPageBreak/>
              <w:t>- održavanje objekata i uređaja komunalne infrastrukture</w:t>
            </w:r>
          </w:p>
          <w:p w14:paraId="6AEB903E" w14:textId="77777777" w:rsidR="00786CE9" w:rsidRDefault="00786CE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1481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991E2" w14:textId="77777777" w:rsidR="00786CE9" w:rsidRDefault="0086096A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hr-HR"/>
              </w:rPr>
            </w:pPr>
            <w:r>
              <w:rPr>
                <w:rFonts w:ascii="Times New Roman" w:eastAsia="Times New Roman" w:hAnsi="Times New Roman" w:cs="Times New Roman"/>
                <w:lang w:val="hr-HR"/>
              </w:rPr>
              <w:lastRenderedPageBreak/>
              <w:t>377.000,00</w:t>
            </w:r>
          </w:p>
          <w:p w14:paraId="0C2E7E1F" w14:textId="77777777" w:rsidR="00786CE9" w:rsidRDefault="00786CE9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hr-HR"/>
              </w:rPr>
            </w:pPr>
          </w:p>
          <w:p w14:paraId="6EA917C4" w14:textId="77777777" w:rsidR="00786CE9" w:rsidRDefault="0086096A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hr-HR"/>
              </w:rPr>
            </w:pPr>
            <w:r>
              <w:rPr>
                <w:rFonts w:ascii="Times New Roman" w:eastAsia="Times New Roman" w:hAnsi="Times New Roman" w:cs="Times New Roman"/>
                <w:lang w:val="hr-HR"/>
              </w:rPr>
              <w:t>200.000,00</w:t>
            </w:r>
          </w:p>
          <w:p w14:paraId="6801B65B" w14:textId="77777777" w:rsidR="00786CE9" w:rsidRDefault="0086096A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hr-HR"/>
              </w:rPr>
            </w:pPr>
            <w:r>
              <w:rPr>
                <w:rFonts w:ascii="Times New Roman" w:eastAsia="Times New Roman" w:hAnsi="Times New Roman" w:cs="Times New Roman"/>
                <w:lang w:val="hr-HR"/>
              </w:rPr>
              <w:t>200.000,00</w:t>
            </w:r>
          </w:p>
          <w:p w14:paraId="24BDC083" w14:textId="77777777" w:rsidR="00786CE9" w:rsidRDefault="0086096A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hr-HR"/>
              </w:rPr>
            </w:pPr>
            <w:r>
              <w:rPr>
                <w:rFonts w:ascii="Times New Roman" w:eastAsia="Times New Roman" w:hAnsi="Times New Roman" w:cs="Times New Roman"/>
                <w:lang w:val="hr-HR"/>
              </w:rPr>
              <w:t>100.000,00</w:t>
            </w:r>
          </w:p>
          <w:p w14:paraId="1E8F3A4F" w14:textId="77777777" w:rsidR="00786CE9" w:rsidRDefault="00786CE9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hr-HR"/>
              </w:rPr>
            </w:pPr>
          </w:p>
          <w:p w14:paraId="77BC9E92" w14:textId="77777777" w:rsidR="00786CE9" w:rsidRDefault="0086096A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hr-HR"/>
              </w:rPr>
            </w:pPr>
            <w:r>
              <w:rPr>
                <w:rFonts w:ascii="Times New Roman" w:eastAsia="Times New Roman" w:hAnsi="Times New Roman" w:cs="Times New Roman"/>
                <w:lang w:val="hr-HR"/>
              </w:rPr>
              <w:lastRenderedPageBreak/>
              <w:t>55.000,00</w:t>
            </w:r>
          </w:p>
          <w:p w14:paraId="1A1C37E2" w14:textId="77777777" w:rsidR="00786CE9" w:rsidRDefault="00786CE9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</w:tr>
      <w:tr w:rsidR="00786CE9" w14:paraId="60A09413" w14:textId="77777777" w:rsidTr="00786CE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4472C4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636B5" w14:textId="77777777" w:rsidR="00786CE9" w:rsidRDefault="008609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bookmarkStart w:id="3" w:name="_heading=h.z7ooz8977to2" w:colFirst="0" w:colLast="0"/>
            <w:bookmarkEnd w:id="3"/>
            <w:r>
              <w:rPr>
                <w:rFonts w:ascii="Times New Roman" w:eastAsia="Times New Roman" w:hAnsi="Times New Roman" w:cs="Times New Roman"/>
              </w:rPr>
              <w:lastRenderedPageBreak/>
              <w:t>UKUPNO</w:t>
            </w:r>
          </w:p>
        </w:tc>
        <w:tc>
          <w:tcPr>
            <w:tcW w:w="4962" w:type="dxa"/>
            <w:gridSpan w:val="2"/>
            <w:tcBorders>
              <w:top w:val="single" w:sz="4" w:space="0" w:color="8EAADB"/>
              <w:left w:val="nil"/>
              <w:bottom w:val="single" w:sz="4" w:space="0" w:color="4472C4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DAA06" w14:textId="77777777" w:rsidR="00786CE9" w:rsidRDefault="0086096A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hr-HR"/>
              </w:rPr>
              <w:t>932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.000,00</w:t>
            </w:r>
          </w:p>
        </w:tc>
      </w:tr>
      <w:tr w:rsidR="00786CE9" w14:paraId="1FDA2E91" w14:textId="77777777" w:rsidTr="00786CE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gridSpan w:val="3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D8C53" w14:textId="77777777" w:rsidR="00786CE9" w:rsidRDefault="00786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2" w:type="dxa"/>
            <w:gridSpan w:val="2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D0374" w14:textId="77777777" w:rsidR="00786CE9" w:rsidRDefault="00786CE9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786CE9" w14:paraId="6C45AFF5" w14:textId="77777777" w:rsidTr="00786CE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4472C4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937B6" w14:textId="77777777" w:rsidR="00786CE9" w:rsidRDefault="008609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hr-HR"/>
              </w:rPr>
              <w:t>SVE</w:t>
            </w:r>
            <w:r>
              <w:rPr>
                <w:rFonts w:ascii="Times New Roman" w:eastAsia="Times New Roman" w:hAnsi="Times New Roman" w:cs="Times New Roman"/>
              </w:rPr>
              <w:t>UKUPNO</w:t>
            </w:r>
          </w:p>
        </w:tc>
        <w:tc>
          <w:tcPr>
            <w:tcW w:w="4962" w:type="dxa"/>
            <w:gridSpan w:val="2"/>
            <w:tcBorders>
              <w:top w:val="single" w:sz="4" w:space="0" w:color="8EAADB"/>
              <w:left w:val="nil"/>
              <w:bottom w:val="single" w:sz="4" w:space="0" w:color="4472C4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AFC15" w14:textId="77777777" w:rsidR="00786CE9" w:rsidRDefault="0086096A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hr-HR"/>
              </w:rPr>
              <w:t>4.077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.000,00</w:t>
            </w:r>
          </w:p>
        </w:tc>
      </w:tr>
    </w:tbl>
    <w:p w14:paraId="487C2D6F" w14:textId="77777777" w:rsidR="00786CE9" w:rsidRDefault="00786CE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E7D6A9" w14:textId="77777777" w:rsidR="00786CE9" w:rsidRDefault="00786CE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22FB57" w14:textId="77777777" w:rsidR="00786CE9" w:rsidRDefault="0086096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Prihodi od poreza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su jedan od najznačajnijih izvora financiranja proračuna te njihov plan u 2027. godini iznosi 2.900.500,00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€</w:t>
      </w:r>
      <w:r>
        <w:rPr>
          <w:rFonts w:ascii="Times New Roman" w:eastAsia="Times New Roman" w:hAnsi="Times New Roman" w:cs="Times New Roman"/>
          <w:sz w:val="24"/>
          <w:szCs w:val="24"/>
        </w:rPr>
        <w:t>, planirani su u skladu sa kretanjem istih u devet mjeseci 202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 godine, trendovima ostvarenima 202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. godine te makroekonomskim pokazateljima.</w:t>
      </w:r>
    </w:p>
    <w:p w14:paraId="7C1132A9" w14:textId="77777777" w:rsidR="00786CE9" w:rsidRDefault="0086096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Prihodi s osnove upravnih i administrativnih pristojbi, pristojbi po posebnim propisima i naknada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 2027. godini planirani su u iznosu od 828.800,00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dok projekcija za 2028. godinu iznosi 828.800,00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o i za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2029.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godin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AD1798D" w14:textId="77777777" w:rsidR="00786CE9" w:rsidRDefault="0086096A">
      <w:pPr>
        <w:tabs>
          <w:tab w:val="left" w:pos="0"/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Prihodi od imovine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dijelom se prikupljaju na redovnoj bazi, a dijelom kao jednokratni prihodi. Za </w:t>
      </w:r>
      <w:r>
        <w:rPr>
          <w:rFonts w:ascii="Times New Roman" w:eastAsia="Times New Roman" w:hAnsi="Times New Roman" w:cs="Times New Roman"/>
          <w:sz w:val="24"/>
          <w:szCs w:val="24"/>
        </w:rPr>
        <w:t>2027.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godinu planirani su u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iznosu od 115.000,00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dok projekcije za 2028. i 2029. također iznose po 115.000,00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130EF51" w14:textId="77777777" w:rsidR="00786CE9" w:rsidRDefault="00786CE9">
      <w:pPr>
        <w:tabs>
          <w:tab w:val="left" w:pos="0"/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D59A8C8" w14:textId="77777777" w:rsidR="00786CE9" w:rsidRDefault="0086096A">
      <w:pPr>
        <w:tabs>
          <w:tab w:val="left" w:pos="0"/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Prihodi od kazni, upravne mjere i ostali prihodi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planirani su u 2027. godini u iznosu od 5.000,00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kao i kroz projekcije za 2028. godine te 2029. godinu po 5.000,00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3ACB688" w14:textId="77777777" w:rsidR="00786CE9" w:rsidRDefault="00786CE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E349E2" w14:textId="77777777" w:rsidR="00786CE9" w:rsidRDefault="00786CE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965213" w14:textId="77777777" w:rsidR="00786CE9" w:rsidRDefault="0086096A">
      <w:pPr>
        <w:spacing w:after="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Grafikon 1. Struktura planiranih prihoda poslovanja u ukupnim planiranim prihodima poslovanja Proračuna Općine Podbablje za 2027. godinu </w:t>
      </w:r>
    </w:p>
    <w:p w14:paraId="1ED756C1" w14:textId="77777777" w:rsidR="00786CE9" w:rsidRDefault="0086096A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val="hr-HR"/>
        </w:rPr>
        <w:drawing>
          <wp:inline distT="0" distB="0" distL="114300" distR="114300" wp14:anchorId="4FBD7628" wp14:editId="326AC20F">
            <wp:extent cx="5755005" cy="3702685"/>
            <wp:effectExtent l="0" t="0" r="5715" b="635"/>
            <wp:docPr id="1" name="Picture 1" descr="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Picture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5005" cy="3702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7F843" w14:textId="77777777" w:rsidR="00786CE9" w:rsidRDefault="00786CE9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66C0D7E" w14:textId="77777777" w:rsidR="00786CE9" w:rsidRDefault="00786CE9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A4E4481" w14:textId="77777777" w:rsidR="00786CE9" w:rsidRDefault="00786CE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A70FBC" w14:textId="77777777" w:rsidR="00786CE9" w:rsidRDefault="0086096A">
      <w:pPr>
        <w:tabs>
          <w:tab w:val="left" w:pos="0"/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PRIHODI OD PRODAJE NEFINANCIJSKE IMOVINE </w:t>
      </w:r>
    </w:p>
    <w:p w14:paraId="4F137756" w14:textId="77777777" w:rsidR="00786CE9" w:rsidRDefault="00786CE9">
      <w:pPr>
        <w:tabs>
          <w:tab w:val="left" w:pos="0"/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8D6087E" w14:textId="77777777" w:rsidR="00786CE9" w:rsidRDefault="0086096A">
      <w:pPr>
        <w:tabs>
          <w:tab w:val="left" w:pos="0"/>
          <w:tab w:val="left" w:pos="284"/>
        </w:tabs>
        <w:spacing w:after="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U </w:t>
      </w:r>
      <w:r>
        <w:rPr>
          <w:rFonts w:ascii="Times New Roman" w:eastAsia="Times New Roman" w:hAnsi="Times New Roman" w:cs="Times New Roman"/>
          <w:sz w:val="24"/>
          <w:szCs w:val="24"/>
        </w:rPr>
        <w:t>2027.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godini planirani su u iznosu 434.000,00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 2028. godini ukupni prihodi od prodaje nefinancijske imovine projiciraju se u iznosu od 134.000,00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a u 2029. godini u iznosu od 134.000,00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br w:type="page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RASHODI PLANA PRORAČUNA OPĆINE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PODBABLJE</w:t>
      </w:r>
    </w:p>
    <w:p w14:paraId="061092FB" w14:textId="77777777" w:rsidR="00786CE9" w:rsidRDefault="00786C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4E36C6B" w14:textId="77777777" w:rsidR="00786CE9" w:rsidRDefault="0086096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Planirani iznos rashoda i izdataka proračuna za 2027. godinu raspodijeljen je na način da planirani rashodi poslovanja iznose 4.928.600,00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ili 5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8,95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% ukupnih rashoda i izdataka, rashodi za nabavu nefinancijske imovine iznose 2.480.000,00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ili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29,66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%, te izdaci za financijsku imovinu i otplate zajmova iznose 951.700,00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ili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11,39</w:t>
      </w:r>
      <w:r>
        <w:rPr>
          <w:rFonts w:ascii="Times New Roman" w:eastAsia="Times New Roman" w:hAnsi="Times New Roman" w:cs="Times New Roman"/>
          <w:sz w:val="24"/>
          <w:szCs w:val="24"/>
        </w:rPr>
        <w:t>%</w:t>
      </w:r>
    </w:p>
    <w:p w14:paraId="63C3186A" w14:textId="77777777" w:rsidR="00786CE9" w:rsidRDefault="008609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Rashodi i izdaci, planirani su u skladu sa stvarnim potrebama svih segmenata koje općina ima obvezu financijski pratiti, odnosno prema mogućnostima prihoda proračuna.</w:t>
      </w:r>
    </w:p>
    <w:p w14:paraId="4E8C88A7" w14:textId="77777777" w:rsidR="00786CE9" w:rsidRDefault="008609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Kao i kod prihodovne strane, tako i na rashodovnoj strani proračuna prikazuju se ukupni rashodi proračunskih korisnika.</w:t>
      </w:r>
    </w:p>
    <w:p w14:paraId="006348F6" w14:textId="77777777" w:rsidR="00786CE9" w:rsidRDefault="00786C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BF2B41E" w14:textId="77777777" w:rsidR="00786CE9" w:rsidRDefault="0086096A">
      <w:pPr>
        <w:tabs>
          <w:tab w:val="left" w:pos="0"/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Tablica 4. Planirani rashodi Proračuna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Općine Podbablje za razdoblje od 2027. - 2029. godine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</w:p>
    <w:p w14:paraId="28F4F04B" w14:textId="77777777" w:rsidR="00786CE9" w:rsidRDefault="00786CE9">
      <w:pPr>
        <w:tabs>
          <w:tab w:val="left" w:pos="0"/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B325D1" w14:textId="77777777" w:rsidR="00786CE9" w:rsidRDefault="0086096A">
      <w:pPr>
        <w:tabs>
          <w:tab w:val="left" w:pos="0"/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4" w:name="_heading=h.ypy7sxlrncz8" w:colFirst="0" w:colLast="0"/>
      <w:bookmarkEnd w:id="4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-u eurima -</w:t>
      </w:r>
    </w:p>
    <w:tbl>
      <w:tblPr>
        <w:tblStyle w:val="Style42"/>
        <w:tblW w:w="9972" w:type="dxa"/>
        <w:jc w:val="center"/>
        <w:tblInd w:w="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4400"/>
        <w:gridCol w:w="1559"/>
        <w:gridCol w:w="1586"/>
        <w:gridCol w:w="1581"/>
      </w:tblGrid>
      <w:tr w:rsidR="00786CE9" w14:paraId="6487ABD1" w14:textId="77777777" w:rsidTr="00786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EA217" w14:textId="77777777" w:rsidR="00786CE9" w:rsidRDefault="00860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Konto</w:t>
            </w:r>
          </w:p>
        </w:tc>
        <w:tc>
          <w:tcPr>
            <w:tcW w:w="440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CF3B1" w14:textId="77777777" w:rsidR="00786CE9" w:rsidRDefault="0086096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OPIS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DB501" w14:textId="77777777" w:rsidR="00786CE9" w:rsidRDefault="0086096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PLAN  2027.</w:t>
            </w:r>
          </w:p>
        </w:tc>
        <w:tc>
          <w:tcPr>
            <w:tcW w:w="1586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5A9D3" w14:textId="77777777" w:rsidR="00786CE9" w:rsidRDefault="0086096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PROJEKCIJA  2028.</w:t>
            </w:r>
          </w:p>
        </w:tc>
        <w:tc>
          <w:tcPr>
            <w:tcW w:w="1581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0E1EB" w14:textId="77777777" w:rsidR="00786CE9" w:rsidRDefault="0086096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PROJEKCIJA  2029.</w:t>
            </w:r>
          </w:p>
        </w:tc>
      </w:tr>
      <w:tr w:rsidR="00786CE9" w14:paraId="507B849F" w14:textId="77777777" w:rsidTr="00786CE9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75AA6" w14:textId="77777777" w:rsidR="00786CE9" w:rsidRDefault="00860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40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D7775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ashodi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poslovanja</w:t>
            </w:r>
          </w:p>
        </w:tc>
        <w:tc>
          <w:tcPr>
            <w:tcW w:w="1559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9CA595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val="en-US" w:eastAsia="zh-CN" w:bidi="ar"/>
              </w:rPr>
              <w:t>4.928.600,00</w:t>
            </w:r>
          </w:p>
        </w:tc>
        <w:tc>
          <w:tcPr>
            <w:tcW w:w="1586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893C6A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val="en-US" w:eastAsia="zh-CN" w:bidi="ar"/>
              </w:rPr>
              <w:t>4.537.400,00</w:t>
            </w:r>
          </w:p>
        </w:tc>
        <w:tc>
          <w:tcPr>
            <w:tcW w:w="1581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DF8EF1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val="en-US" w:eastAsia="zh-CN" w:bidi="ar"/>
              </w:rPr>
              <w:t>4.575.000,00</w:t>
            </w:r>
          </w:p>
        </w:tc>
      </w:tr>
      <w:tr w:rsidR="00786CE9" w14:paraId="4F3D44F0" w14:textId="77777777" w:rsidTr="00786CE9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BB622" w14:textId="77777777" w:rsidR="00786CE9" w:rsidRDefault="00860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440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6FF2E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Rashodi za zaposlene</w:t>
            </w:r>
          </w:p>
        </w:tc>
        <w:tc>
          <w:tcPr>
            <w:tcW w:w="1559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9876D5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2.250.000,00</w:t>
            </w:r>
          </w:p>
        </w:tc>
        <w:tc>
          <w:tcPr>
            <w:tcW w:w="1586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138B2B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2.250.000,00</w:t>
            </w:r>
          </w:p>
        </w:tc>
        <w:tc>
          <w:tcPr>
            <w:tcW w:w="1581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CEB689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2.250.000,00</w:t>
            </w:r>
          </w:p>
        </w:tc>
      </w:tr>
      <w:tr w:rsidR="00786CE9" w14:paraId="6C8C85EA" w14:textId="77777777" w:rsidTr="00786CE9">
        <w:trPr>
          <w:trHeight w:val="2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A9A9B" w14:textId="77777777" w:rsidR="00786CE9" w:rsidRDefault="00860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40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A20F8" w14:textId="77777777" w:rsidR="00786CE9" w:rsidRDefault="0086096A">
            <w:pPr>
              <w:tabs>
                <w:tab w:val="left" w:pos="301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Materijalni rashodi</w:t>
            </w:r>
          </w:p>
        </w:tc>
        <w:tc>
          <w:tcPr>
            <w:tcW w:w="1559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AFC340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1.554.300,00</w:t>
            </w:r>
          </w:p>
        </w:tc>
        <w:tc>
          <w:tcPr>
            <w:tcW w:w="1586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E26383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1.154.300,00</w:t>
            </w:r>
          </w:p>
        </w:tc>
        <w:tc>
          <w:tcPr>
            <w:tcW w:w="1581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107CB2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1.173.300,00</w:t>
            </w:r>
          </w:p>
        </w:tc>
      </w:tr>
      <w:tr w:rsidR="00786CE9" w14:paraId="2D3EBBA2" w14:textId="77777777" w:rsidTr="00786CE9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A4643" w14:textId="77777777" w:rsidR="00786CE9" w:rsidRDefault="00860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440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653AD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Financijski rashodi</w:t>
            </w:r>
          </w:p>
        </w:tc>
        <w:tc>
          <w:tcPr>
            <w:tcW w:w="1559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A4FDCB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59.700,00</w:t>
            </w:r>
          </w:p>
        </w:tc>
        <w:tc>
          <w:tcPr>
            <w:tcW w:w="1586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A94ECD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48.500,00</w:t>
            </w:r>
          </w:p>
        </w:tc>
        <w:tc>
          <w:tcPr>
            <w:tcW w:w="1581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410A8D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42.100,00</w:t>
            </w:r>
          </w:p>
        </w:tc>
      </w:tr>
      <w:tr w:rsidR="00786CE9" w14:paraId="4155E0CF" w14:textId="77777777" w:rsidTr="00786CE9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10BCB" w14:textId="77777777" w:rsidR="00786CE9" w:rsidRDefault="00860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440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E51B2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Subvencije</w:t>
            </w:r>
          </w:p>
        </w:tc>
        <w:tc>
          <w:tcPr>
            <w:tcW w:w="1559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310989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121.000,00</w:t>
            </w:r>
          </w:p>
        </w:tc>
        <w:tc>
          <w:tcPr>
            <w:tcW w:w="1586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478783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116.000,00</w:t>
            </w:r>
          </w:p>
        </w:tc>
        <w:tc>
          <w:tcPr>
            <w:tcW w:w="1581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269603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116.000,00</w:t>
            </w:r>
          </w:p>
        </w:tc>
      </w:tr>
      <w:tr w:rsidR="00786CE9" w14:paraId="03CCA980" w14:textId="77777777" w:rsidTr="00786CE9">
        <w:trPr>
          <w:trHeight w:val="1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E3873" w14:textId="77777777" w:rsidR="00786CE9" w:rsidRDefault="00860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440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83FAF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59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E00759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30.000,00</w:t>
            </w:r>
          </w:p>
        </w:tc>
        <w:tc>
          <w:tcPr>
            <w:tcW w:w="1586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86B4F4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30.000,00</w:t>
            </w:r>
          </w:p>
        </w:tc>
        <w:tc>
          <w:tcPr>
            <w:tcW w:w="1581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D8C364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30.000,00</w:t>
            </w:r>
          </w:p>
        </w:tc>
      </w:tr>
      <w:tr w:rsidR="00786CE9" w14:paraId="03E6D99F" w14:textId="77777777" w:rsidTr="00786CE9">
        <w:trPr>
          <w:trHeight w:val="4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F42A1" w14:textId="77777777" w:rsidR="00786CE9" w:rsidRDefault="00860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440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BFDFE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59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4BDB81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481.600,00</w:t>
            </w:r>
          </w:p>
        </w:tc>
        <w:tc>
          <w:tcPr>
            <w:tcW w:w="1586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30C2BA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481.600,00</w:t>
            </w:r>
          </w:p>
        </w:tc>
        <w:tc>
          <w:tcPr>
            <w:tcW w:w="1581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AB0B8B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481.600,00</w:t>
            </w:r>
          </w:p>
        </w:tc>
      </w:tr>
      <w:tr w:rsidR="00786CE9" w14:paraId="45920234" w14:textId="77777777" w:rsidTr="00786CE9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761A2" w14:textId="77777777" w:rsidR="00786CE9" w:rsidRDefault="00860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440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95885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559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B5C9E6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432.000,00</w:t>
            </w:r>
          </w:p>
        </w:tc>
        <w:tc>
          <w:tcPr>
            <w:tcW w:w="1586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0F3F64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457.000,00</w:t>
            </w:r>
          </w:p>
        </w:tc>
        <w:tc>
          <w:tcPr>
            <w:tcW w:w="1581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FFBA11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482.000,00</w:t>
            </w:r>
          </w:p>
        </w:tc>
      </w:tr>
      <w:tr w:rsidR="00786CE9" w14:paraId="7DB195A4" w14:textId="77777777" w:rsidTr="00786CE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B718A" w14:textId="77777777" w:rsidR="00786CE9" w:rsidRDefault="00860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40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F7D24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Rashodi za nabavu nefinancijske imovine</w:t>
            </w:r>
          </w:p>
        </w:tc>
        <w:tc>
          <w:tcPr>
            <w:tcW w:w="1559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A0CF42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val="en-US" w:eastAsia="zh-CN" w:bidi="ar"/>
              </w:rPr>
              <w:t>2.480.000,00</w:t>
            </w:r>
          </w:p>
        </w:tc>
        <w:tc>
          <w:tcPr>
            <w:tcW w:w="1586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3BD026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val="en-US" w:eastAsia="zh-CN" w:bidi="ar"/>
              </w:rPr>
              <w:t>7.232.500,00</w:t>
            </w:r>
          </w:p>
        </w:tc>
        <w:tc>
          <w:tcPr>
            <w:tcW w:w="1581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AD0BFD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  <w:lang w:val="en-US" w:eastAsia="zh-CN" w:bidi="ar"/>
              </w:rPr>
              <w:t>13.930.000,00</w:t>
            </w:r>
          </w:p>
        </w:tc>
      </w:tr>
      <w:tr w:rsidR="00786CE9" w14:paraId="7BEEE3A9" w14:textId="77777777" w:rsidTr="00786CE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69F47" w14:textId="77777777" w:rsidR="00786CE9" w:rsidRDefault="00860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41</w:t>
            </w:r>
          </w:p>
        </w:tc>
        <w:tc>
          <w:tcPr>
            <w:tcW w:w="440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3371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Rashodi za nabavu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neproizvedene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dugotrajne imovine</w:t>
            </w:r>
          </w:p>
        </w:tc>
        <w:tc>
          <w:tcPr>
            <w:tcW w:w="1559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976F48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185.000,00</w:t>
            </w:r>
          </w:p>
        </w:tc>
        <w:tc>
          <w:tcPr>
            <w:tcW w:w="1586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951976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137.500,00</w:t>
            </w:r>
          </w:p>
        </w:tc>
        <w:tc>
          <w:tcPr>
            <w:tcW w:w="1581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FEAAE5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35.000,00</w:t>
            </w:r>
          </w:p>
        </w:tc>
      </w:tr>
      <w:tr w:rsidR="00786CE9" w14:paraId="5965B216" w14:textId="77777777" w:rsidTr="00786CE9">
        <w:trPr>
          <w:trHeight w:val="2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0CDBF" w14:textId="77777777" w:rsidR="00786CE9" w:rsidRDefault="00860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440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1DBE6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59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5DD349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2.240.000,00</w:t>
            </w:r>
          </w:p>
        </w:tc>
        <w:tc>
          <w:tcPr>
            <w:tcW w:w="1586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7F4B00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7.040.000,00</w:t>
            </w:r>
          </w:p>
        </w:tc>
        <w:tc>
          <w:tcPr>
            <w:tcW w:w="1581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6CEA4F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13.840.000,00</w:t>
            </w:r>
          </w:p>
        </w:tc>
      </w:tr>
      <w:tr w:rsidR="00786CE9" w14:paraId="3B93EA94" w14:textId="77777777" w:rsidTr="00786CE9">
        <w:trPr>
          <w:trHeight w:val="2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95" w14:textId="77777777" w:rsidR="00786CE9" w:rsidRDefault="00860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4400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D21E1" w14:textId="77777777" w:rsidR="00786CE9" w:rsidRDefault="008609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59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99A715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55.000,00</w:t>
            </w:r>
          </w:p>
        </w:tc>
        <w:tc>
          <w:tcPr>
            <w:tcW w:w="1586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AB8B4C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55.000,00</w:t>
            </w:r>
          </w:p>
        </w:tc>
        <w:tc>
          <w:tcPr>
            <w:tcW w:w="1581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0BC512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 w:bidi="ar"/>
              </w:rPr>
              <w:t>55.000,00</w:t>
            </w:r>
          </w:p>
        </w:tc>
      </w:tr>
      <w:tr w:rsidR="00786CE9" w14:paraId="1DC32044" w14:textId="77777777" w:rsidTr="00786CE9">
        <w:trPr>
          <w:trHeight w:val="2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  <w:gridSpan w:val="2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AFB98" w14:textId="77777777" w:rsidR="00786CE9" w:rsidRDefault="0086096A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UKUPNO</w:t>
            </w:r>
          </w:p>
        </w:tc>
        <w:tc>
          <w:tcPr>
            <w:tcW w:w="1559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2D4A1" w14:textId="77777777" w:rsidR="00786CE9" w:rsidRDefault="0086096A">
            <w:pPr>
              <w:wordWrap w:val="0"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7.408.600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>,00 €</w:t>
            </w:r>
          </w:p>
        </w:tc>
        <w:tc>
          <w:tcPr>
            <w:tcW w:w="1586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3F93C" w14:textId="77777777" w:rsidR="00786CE9" w:rsidRDefault="0086096A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11.769.900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>,00 €</w:t>
            </w:r>
          </w:p>
        </w:tc>
        <w:tc>
          <w:tcPr>
            <w:tcW w:w="1581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D36FC" w14:textId="77777777" w:rsidR="00786CE9" w:rsidRDefault="0086096A">
            <w:pPr>
              <w:wordWrap w:val="0"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18.505.000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>,00 €</w:t>
            </w:r>
          </w:p>
        </w:tc>
      </w:tr>
    </w:tbl>
    <w:p w14:paraId="61B98573" w14:textId="77777777" w:rsidR="00786CE9" w:rsidRDefault="00786C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5418830" w14:textId="77777777" w:rsidR="00786CE9" w:rsidRDefault="00786C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E125321" w14:textId="77777777" w:rsidR="00786CE9" w:rsidRDefault="008609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RASHODI POSLOVANJA</w:t>
      </w:r>
    </w:p>
    <w:p w14:paraId="000C13F3" w14:textId="77777777" w:rsidR="00786CE9" w:rsidRDefault="00786C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660786" w14:textId="77777777" w:rsidR="00786CE9" w:rsidRDefault="0086096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Udio pojedinih rashoda u strukturi ukupnih rashoda poslovanja planiranih za 2027. godinu </w:t>
      </w:r>
    </w:p>
    <w:p w14:paraId="673B8D00" w14:textId="77777777" w:rsidR="00786CE9" w:rsidRDefault="008609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iznosi:</w:t>
      </w:r>
    </w:p>
    <w:p w14:paraId="729D20FF" w14:textId="306B3CB8" w:rsidR="00786CE9" w:rsidRDefault="0086096A">
      <w:pPr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rashodi za zaposlene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45,65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%</w:t>
      </w:r>
      <w:r w:rsidR="00A53374">
        <w:rPr>
          <w:rFonts w:ascii="Times New Roman" w:eastAsia="Times New Roman" w:hAnsi="Times New Roman" w:cs="Times New Roman"/>
          <w:sz w:val="24"/>
          <w:szCs w:val="24"/>
        </w:rPr>
        <w:t xml:space="preserve"> (od čega za djelatnike DV Ribica </w:t>
      </w:r>
      <w:r w:rsidR="00973094">
        <w:rPr>
          <w:rFonts w:ascii="Times New Roman" w:eastAsia="Times New Roman" w:hAnsi="Times New Roman" w:cs="Times New Roman"/>
          <w:sz w:val="24"/>
          <w:szCs w:val="24"/>
        </w:rPr>
        <w:t>41</w:t>
      </w:r>
      <w:r w:rsidR="00F40A01">
        <w:rPr>
          <w:rFonts w:ascii="Times New Roman" w:eastAsia="Times New Roman" w:hAnsi="Times New Roman" w:cs="Times New Roman"/>
          <w:sz w:val="24"/>
          <w:szCs w:val="24"/>
        </w:rPr>
        <w:t>,08%, a za djelatnosti Općine 4,57%)</w:t>
      </w:r>
    </w:p>
    <w:p w14:paraId="1107DB57" w14:textId="77777777" w:rsidR="00786CE9" w:rsidRDefault="0086096A">
      <w:pPr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materijalni rashodi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31,54</w:t>
      </w:r>
      <w:r>
        <w:rPr>
          <w:rFonts w:ascii="Times New Roman" w:eastAsia="Times New Roman" w:hAnsi="Times New Roman" w:cs="Times New Roman"/>
          <w:sz w:val="24"/>
          <w:szCs w:val="24"/>
        </w:rPr>
        <w:t>%</w:t>
      </w:r>
    </w:p>
    <w:p w14:paraId="75764017" w14:textId="77777777" w:rsidR="00786CE9" w:rsidRDefault="0086096A">
      <w:pPr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financijski rashodi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1,21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% </w:t>
      </w:r>
    </w:p>
    <w:p w14:paraId="5485A7FE" w14:textId="77777777" w:rsidR="00786CE9" w:rsidRDefault="0086096A">
      <w:pPr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subvencije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2,46</w:t>
      </w:r>
      <w:r>
        <w:rPr>
          <w:rFonts w:ascii="Times New Roman" w:eastAsia="Times New Roman" w:hAnsi="Times New Roman" w:cs="Times New Roman"/>
          <w:sz w:val="24"/>
          <w:szCs w:val="24"/>
        </w:rPr>
        <w:t>%</w:t>
      </w:r>
    </w:p>
    <w:p w14:paraId="268A9C02" w14:textId="77777777" w:rsidR="00786CE9" w:rsidRDefault="0086096A">
      <w:pPr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pomoći dane u inozemstvo i unutar općeg proračuna 0,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61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%</w:t>
      </w:r>
    </w:p>
    <w:p w14:paraId="2E8FBF4F" w14:textId="77777777" w:rsidR="00786CE9" w:rsidRDefault="0086096A">
      <w:pPr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naknade građanima i kućanstvima na temelju osiguranja i druge naknade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9,77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% </w:t>
      </w:r>
    </w:p>
    <w:p w14:paraId="5BAB1795" w14:textId="77777777" w:rsidR="00786CE9" w:rsidRDefault="0086096A">
      <w:pPr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R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ashodi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za donacije, kazne, naknade šteta i kapitalne pomoći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8,76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%</w:t>
      </w:r>
    </w:p>
    <w:p w14:paraId="4DB49FD2" w14:textId="77777777" w:rsidR="00786CE9" w:rsidRDefault="00786C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641C53" w14:textId="69339302" w:rsidR="00786CE9" w:rsidRDefault="0086096A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Rashodi za zaposlene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 2027. godini planiraju se u iznosu od 2.250.000,00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 a obuhvaćaju rashode za plaće, ostale rashode za zaposlene i doprinose na plaću za dužnosnika i službenike </w:t>
      </w:r>
      <w:r w:rsidR="00556E04">
        <w:rPr>
          <w:rFonts w:ascii="Times New Roman" w:eastAsia="Times New Roman" w:hAnsi="Times New Roman" w:cs="Times New Roman"/>
          <w:sz w:val="24"/>
          <w:szCs w:val="24"/>
        </w:rPr>
        <w:t>općinske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uprave te proračunskih korisnika</w:t>
      </w:r>
      <w:r w:rsidR="00556E04">
        <w:rPr>
          <w:rFonts w:ascii="Times New Roman" w:eastAsia="Times New Roman" w:hAnsi="Times New Roman" w:cs="Times New Roman"/>
          <w:sz w:val="24"/>
          <w:szCs w:val="24"/>
        </w:rPr>
        <w:t>, odnosno djelatnike DV Ribica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C9F5840" w14:textId="77777777" w:rsidR="00786CE9" w:rsidRDefault="00786CE9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093649" w14:textId="77777777" w:rsidR="00786CE9" w:rsidRDefault="0086096A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 projekcijama za slijedeće dvije godine rashodi za zaposlene planiraju se u iznosu -  za 2028. godinu 2.250.000,00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odnosno 2.250.000,00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 2029. godinu.</w:t>
      </w:r>
    </w:p>
    <w:p w14:paraId="747480B5" w14:textId="77777777" w:rsidR="00786CE9" w:rsidRDefault="00786CE9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7A9910" w14:textId="6433F618" w:rsidR="00786CE9" w:rsidRDefault="0086096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Materijalni rashodi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 2027. godini planiraju se u iznosu od 1.554.300,00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Čine ih rashodi koji se odnose na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izvršavanje programskih aktivnosti i redovno poslovanje </w:t>
      </w:r>
      <w:r w:rsidR="008D49C3">
        <w:rPr>
          <w:rFonts w:ascii="Times New Roman" w:eastAsia="Times New Roman" w:hAnsi="Times New Roman" w:cs="Times New Roman"/>
          <w:color w:val="000000"/>
          <w:sz w:val="24"/>
          <w:szCs w:val="24"/>
        </w:rPr>
        <w:t>općinske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uprave te korisnika proračuna.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E4ED7A6" w14:textId="77777777" w:rsidR="00786CE9" w:rsidRDefault="00786CE9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B3D72C" w14:textId="77777777" w:rsidR="00786CE9" w:rsidRDefault="0086096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 2028. i 2029. godini ukupni rashodi projicirani su na razini od 1.154.300,00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 odnosno 1.173.300,00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B525A9F" w14:textId="77777777" w:rsidR="00786CE9" w:rsidRDefault="00786C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6B62F9" w14:textId="77777777" w:rsidR="00786CE9" w:rsidRDefault="0086096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Financijski rashodi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koji uključuju kamate za primljene kredite i zajmove te ostale financijske rashode, rashodi za bankarske usluge i usluge platnog prometa u 2027. godini planirani su s iznosom od 59.700,00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FC0C2CB" w14:textId="77777777" w:rsidR="00786CE9" w:rsidRDefault="00786CE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FDEBDE" w14:textId="77777777" w:rsidR="00786CE9" w:rsidRDefault="0086096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Za naredne dvije godine financijski rashodi su projicirani na razini od 48.500,00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za 2028. godinu, odnosno 48.500,00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za 2029. godinu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84E82E2" w14:textId="77777777" w:rsidR="00786CE9" w:rsidRDefault="00786CE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FFECC5" w14:textId="77777777" w:rsidR="00786CE9" w:rsidRDefault="0086096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Rashodi za subvencije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2027. godini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planirani su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 iznosu od 121.000,00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 Projekcije ove skupine rashoda u 2028. i 2029. godini iznose po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116.0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00,00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32B2526" w14:textId="77777777" w:rsidR="00786CE9" w:rsidRDefault="00786C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3CE5A3" w14:textId="77777777" w:rsidR="00786CE9" w:rsidRDefault="0086096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Rashodi za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pomoći dane u inozemstvo i unutar općeg proračuna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predviđeni su u iznosu od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32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.000,00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U 2028. i 2029. godini ukupni rashodi za pomoći projicirani su na razini od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30.000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0429F51" w14:textId="77777777" w:rsidR="00786CE9" w:rsidRDefault="00786C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6E6BF12" w14:textId="77777777" w:rsidR="00786CE9" w:rsidRDefault="0086096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Rashodi za naknade građanima i kućanstvima na temelju osiguranja i druge naknade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 2027. godini planirani su u iznosu od 481.600,00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D3CC471" w14:textId="77777777" w:rsidR="00786CE9" w:rsidRDefault="0086096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 projekcijama za naredne dvije godine ova skupina rashoda planirana je na razini od 481.600,00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 svaku godinu.  </w:t>
      </w:r>
    </w:p>
    <w:p w14:paraId="7F491803" w14:textId="77777777" w:rsidR="00786CE9" w:rsidRDefault="00786CE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2B19AF" w14:textId="77777777" w:rsidR="00786CE9" w:rsidRDefault="0086096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Skupina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r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ashod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za donacije, kazne, naknade šteta i kapitalne pomoći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2027. godini planirana je u iznosu od 432.000,00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U 2028. i 2029. godini ovi rashodi projicirani su na razini od 457.000,00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odnosno 482.000,00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A852C4F" w14:textId="77777777" w:rsidR="00786CE9" w:rsidRDefault="00786C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01B575" w14:textId="77777777" w:rsidR="00786CE9" w:rsidRDefault="00786C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9B0C6A" w14:textId="77777777" w:rsidR="00786CE9" w:rsidRDefault="00786C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382036" w14:textId="77777777" w:rsidR="00786CE9" w:rsidRDefault="00786C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38B26E" w14:textId="77777777" w:rsidR="00786CE9" w:rsidRDefault="00786C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21CE58" w14:textId="77777777" w:rsidR="00786CE9" w:rsidRDefault="00786C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F60281" w14:textId="77777777" w:rsidR="00786CE9" w:rsidRDefault="00786C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CABE25" w14:textId="77777777" w:rsidR="00786CE9" w:rsidRDefault="00786C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ED5C84" w14:textId="77777777" w:rsidR="00786CE9" w:rsidRDefault="00786C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03344F" w14:textId="77777777" w:rsidR="00786CE9" w:rsidRDefault="00786C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FA7405" w14:textId="77777777" w:rsidR="00786CE9" w:rsidRDefault="00786C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41BBEF" w14:textId="77777777" w:rsidR="00786CE9" w:rsidRDefault="00786C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D38AAD" w14:textId="77777777" w:rsidR="00786CE9" w:rsidRDefault="00786C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7BFA4B" w14:textId="77777777" w:rsidR="00786CE9" w:rsidRDefault="00786C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3DFB38" w14:textId="77777777" w:rsidR="00786CE9" w:rsidRDefault="00786C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DB635D" w14:textId="77777777" w:rsidR="00786CE9" w:rsidRDefault="00786C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7FE6B0" w14:textId="77777777" w:rsidR="00786CE9" w:rsidRDefault="0086096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Grafikon 2. Struktura planiranih rashoda poslovanja u ukupno planiranim rashodima poslovanja Proračuna Općine Podbablje za 2027. godinu</w:t>
      </w:r>
    </w:p>
    <w:p w14:paraId="1CC1CA1A" w14:textId="77777777" w:rsidR="00786CE9" w:rsidRDefault="00786CE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hr-HR"/>
        </w:rPr>
      </w:pPr>
    </w:p>
    <w:p w14:paraId="51730AF4" w14:textId="77777777" w:rsidR="00786CE9" w:rsidRDefault="0086096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hr-HR"/>
        </w:rPr>
        <w:drawing>
          <wp:inline distT="0" distB="0" distL="114300" distR="114300" wp14:anchorId="44A39802" wp14:editId="530B6768">
            <wp:extent cx="5758180" cy="3483610"/>
            <wp:effectExtent l="0" t="0" r="2540" b="6350"/>
            <wp:docPr id="3" name="Picture 3" descr="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Picture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8180" cy="348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825BB" w14:textId="77777777" w:rsidR="00786CE9" w:rsidRDefault="00786C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D4C50C6" w14:textId="77777777" w:rsidR="00786CE9" w:rsidRDefault="00786C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3C38D9A" w14:textId="77777777" w:rsidR="00786CE9" w:rsidRDefault="00786C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01C2655" w14:textId="77777777" w:rsidR="00786CE9" w:rsidRDefault="00786CE9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2F77F78" w14:textId="77777777" w:rsidR="00786CE9" w:rsidRDefault="0086096A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RASHODI ZA NABAVU NEFINANCIJSKE IMOVINE</w:t>
      </w:r>
    </w:p>
    <w:p w14:paraId="5BE1EA58" w14:textId="77777777" w:rsidR="00786CE9" w:rsidRDefault="00786CE9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4E82450" w14:textId="77777777" w:rsidR="00786CE9" w:rsidRDefault="0086096A">
      <w:pPr>
        <w:numPr>
          <w:ilvl w:val="0"/>
          <w:numId w:val="5"/>
        </w:numPr>
        <w:spacing w:after="0" w:line="240" w:lineRule="auto"/>
        <w:ind w:left="709" w:hanging="283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Ukupni rashodi za nabavu nefinancijske imovine u 2027. godini planirani su u iznosu od 2.480.000,00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Sastoje se od rashoda za nabavu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neproizvedene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i proizvedene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dugotrajne imovine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te rashoda za dodatna ulaganja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8C5CB95" w14:textId="77777777" w:rsidR="00786CE9" w:rsidRDefault="008609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71FE7A6" w14:textId="77777777" w:rsidR="00786CE9" w:rsidRDefault="0086096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 2028. i 2029. godini rashodi ove skupine projicirani su u iznosima od 7.232.500,00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 13.930.000,00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E06A0F2" w14:textId="77777777" w:rsidR="00786CE9" w:rsidRDefault="00786C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59555B" w14:textId="77777777" w:rsidR="00786CE9" w:rsidRDefault="0086096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Rashodi su raspoređeni u posebnom dijelu proračuna po nositeljima i korisnicima prema programskoj, ekonomskoj i funkcijskoj klasifikaciji.</w:t>
      </w:r>
    </w:p>
    <w:p w14:paraId="612C5E0C" w14:textId="77777777" w:rsidR="00786CE9" w:rsidRDefault="00786C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E20D1F7" w14:textId="77777777" w:rsidR="00786CE9" w:rsidRDefault="00786CE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23E83E" w14:textId="77777777" w:rsidR="00786CE9" w:rsidRDefault="0086096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yellow"/>
        </w:rPr>
        <w:t>Tablica 5.  Ukupni planirani rashodi Proračuna Općine Podbablje u 2027. i projekcije za 2028. i 2029. godinu po organizacijskoj klasifikaciji</w:t>
      </w:r>
    </w:p>
    <w:p w14:paraId="18916193" w14:textId="77777777" w:rsidR="00786CE9" w:rsidRDefault="0086096A">
      <w:pPr>
        <w:tabs>
          <w:tab w:val="left" w:pos="284"/>
        </w:tabs>
        <w:spacing w:after="0" w:line="240" w:lineRule="auto"/>
        <w:ind w:left="2133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yellow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</w:t>
      </w:r>
    </w:p>
    <w:p w14:paraId="1C591015" w14:textId="77777777" w:rsidR="00786CE9" w:rsidRDefault="0086096A">
      <w:pPr>
        <w:tabs>
          <w:tab w:val="left" w:pos="284"/>
        </w:tabs>
        <w:spacing w:after="0" w:line="240" w:lineRule="auto"/>
        <w:ind w:left="2133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-u eurima -</w:t>
      </w:r>
    </w:p>
    <w:tbl>
      <w:tblPr>
        <w:tblStyle w:val="Style43"/>
        <w:tblpPr w:leftFromText="180" w:rightFromText="180" w:vertAnchor="text" w:tblpY="244"/>
        <w:tblW w:w="9823" w:type="dxa"/>
        <w:tblInd w:w="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851"/>
        <w:gridCol w:w="3691"/>
        <w:gridCol w:w="1418"/>
        <w:gridCol w:w="1419"/>
        <w:gridCol w:w="1309"/>
      </w:tblGrid>
      <w:tr w:rsidR="00786CE9" w14:paraId="66B71715" w14:textId="77777777" w:rsidTr="00786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7" w:type="dxa"/>
            <w:gridSpan w:val="3"/>
            <w:tcBorders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ABAA4" w14:textId="77777777" w:rsidR="00786CE9" w:rsidRDefault="00860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Razdjel, glava, korisnik </w:t>
            </w:r>
          </w:p>
        </w:tc>
        <w:tc>
          <w:tcPr>
            <w:tcW w:w="141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6E438" w14:textId="77777777" w:rsidR="00786CE9" w:rsidRDefault="0086096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Plan 2027.</w:t>
            </w:r>
          </w:p>
        </w:tc>
        <w:tc>
          <w:tcPr>
            <w:tcW w:w="1419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E0C7C" w14:textId="77777777" w:rsidR="00786CE9" w:rsidRDefault="0086096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Projekcija 2028.</w:t>
            </w:r>
          </w:p>
        </w:tc>
        <w:tc>
          <w:tcPr>
            <w:tcW w:w="1309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1F092" w14:textId="77777777" w:rsidR="00786CE9" w:rsidRDefault="0086096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Projekcija 2029.</w:t>
            </w:r>
          </w:p>
        </w:tc>
      </w:tr>
      <w:tr w:rsidR="00786CE9" w14:paraId="08AEFD95" w14:textId="77777777" w:rsidTr="00786CE9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D7F2F" w14:textId="77777777" w:rsidR="00786CE9" w:rsidRDefault="00860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RAZDJEL</w:t>
            </w:r>
          </w:p>
        </w:tc>
        <w:tc>
          <w:tcPr>
            <w:tcW w:w="851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4FFE5" w14:textId="77777777" w:rsidR="00786CE9" w:rsidRDefault="0086096A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001</w:t>
            </w:r>
          </w:p>
        </w:tc>
        <w:tc>
          <w:tcPr>
            <w:tcW w:w="3691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9DB84" w14:textId="77777777" w:rsidR="00786CE9" w:rsidRDefault="0086096A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PREDSTAVNIČKO TIJELO</w:t>
            </w:r>
          </w:p>
        </w:tc>
        <w:tc>
          <w:tcPr>
            <w:tcW w:w="1418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7434D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US" w:eastAsia="zh-CN" w:bidi="ar"/>
              </w:rPr>
              <w:t>6.457.000,00</w:t>
            </w:r>
          </w:p>
        </w:tc>
        <w:tc>
          <w:tcPr>
            <w:tcW w:w="1419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DAD9F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US" w:eastAsia="zh-CN" w:bidi="ar"/>
              </w:rPr>
              <w:t>10.118.300,00</w:t>
            </w:r>
          </w:p>
        </w:tc>
        <w:tc>
          <w:tcPr>
            <w:tcW w:w="1309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AA600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US" w:eastAsia="zh-CN" w:bidi="ar"/>
              </w:rPr>
              <w:t>16.787.400,00</w:t>
            </w:r>
          </w:p>
        </w:tc>
      </w:tr>
      <w:tr w:rsidR="00786CE9" w14:paraId="07D73C4F" w14:textId="77777777" w:rsidTr="00786CE9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2FDB8" w14:textId="77777777" w:rsidR="00786CE9" w:rsidRDefault="00860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GLAVA</w:t>
            </w:r>
          </w:p>
        </w:tc>
        <w:tc>
          <w:tcPr>
            <w:tcW w:w="851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C4559" w14:textId="77777777" w:rsidR="00786CE9" w:rsidRDefault="0086096A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00101</w:t>
            </w:r>
          </w:p>
        </w:tc>
        <w:tc>
          <w:tcPr>
            <w:tcW w:w="3691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D4870" w14:textId="77777777" w:rsidR="00786CE9" w:rsidRDefault="0086096A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OPĆINSKO VIJEĆE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hr-HR"/>
              </w:rPr>
              <w:t>0,09</w:t>
            </w:r>
          </w:p>
        </w:tc>
        <w:tc>
          <w:tcPr>
            <w:tcW w:w="1418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0DA1D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US" w:eastAsia="zh-CN" w:bidi="ar"/>
              </w:rPr>
              <w:t>8.000,00</w:t>
            </w:r>
          </w:p>
        </w:tc>
        <w:tc>
          <w:tcPr>
            <w:tcW w:w="1419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C53E4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US" w:eastAsia="zh-CN" w:bidi="ar"/>
              </w:rPr>
              <w:t>8.000,00</w:t>
            </w:r>
          </w:p>
        </w:tc>
        <w:tc>
          <w:tcPr>
            <w:tcW w:w="1309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B2500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US" w:eastAsia="zh-CN" w:bidi="ar"/>
              </w:rPr>
              <w:t>27.000,00</w:t>
            </w:r>
          </w:p>
        </w:tc>
      </w:tr>
      <w:tr w:rsidR="00786CE9" w14:paraId="559708DA" w14:textId="77777777" w:rsidTr="00786CE9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144DD" w14:textId="77777777" w:rsidR="00786CE9" w:rsidRDefault="00860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 xml:space="preserve">GLAVA </w:t>
            </w:r>
          </w:p>
        </w:tc>
        <w:tc>
          <w:tcPr>
            <w:tcW w:w="851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BCBE4" w14:textId="77777777" w:rsidR="00786CE9" w:rsidRDefault="0086096A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00102</w:t>
            </w:r>
          </w:p>
        </w:tc>
        <w:tc>
          <w:tcPr>
            <w:tcW w:w="3691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9E276" w14:textId="77777777" w:rsidR="00786CE9" w:rsidRDefault="0086096A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OPĆINSKI NAČELNIK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hr-HR"/>
              </w:rPr>
              <w:t>1,71</w:t>
            </w:r>
          </w:p>
        </w:tc>
        <w:tc>
          <w:tcPr>
            <w:tcW w:w="1418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1B3A5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US" w:eastAsia="zh-CN" w:bidi="ar"/>
              </w:rPr>
              <w:t>143.000,00</w:t>
            </w:r>
          </w:p>
        </w:tc>
        <w:tc>
          <w:tcPr>
            <w:tcW w:w="1419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56E46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US" w:eastAsia="zh-CN" w:bidi="ar"/>
              </w:rPr>
              <w:t>143.000,00</w:t>
            </w:r>
          </w:p>
        </w:tc>
        <w:tc>
          <w:tcPr>
            <w:tcW w:w="1309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44926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US" w:eastAsia="zh-CN" w:bidi="ar"/>
              </w:rPr>
              <w:t>143.000,00</w:t>
            </w:r>
          </w:p>
        </w:tc>
      </w:tr>
      <w:tr w:rsidR="00786CE9" w14:paraId="3E9EF5AE" w14:textId="77777777" w:rsidTr="00786CE9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B6911" w14:textId="77777777" w:rsidR="00786CE9" w:rsidRDefault="00860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val="hr-HR"/>
              </w:rPr>
              <w:t xml:space="preserve">GLAVA </w:t>
            </w:r>
          </w:p>
        </w:tc>
        <w:tc>
          <w:tcPr>
            <w:tcW w:w="851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A6ACB" w14:textId="77777777" w:rsidR="00786CE9" w:rsidRDefault="0086096A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hr-HR"/>
              </w:rPr>
              <w:t>00103</w:t>
            </w:r>
          </w:p>
        </w:tc>
        <w:tc>
          <w:tcPr>
            <w:tcW w:w="3691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FE1BD" w14:textId="77777777" w:rsidR="00786CE9" w:rsidRDefault="0086096A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hr-HR"/>
              </w:rPr>
              <w:t>JEDINSTVENI UPRAVNI ODJEL75,43</w:t>
            </w:r>
          </w:p>
        </w:tc>
        <w:tc>
          <w:tcPr>
            <w:tcW w:w="1418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23CA07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US" w:eastAsia="zh-CN"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US" w:eastAsia="zh-CN" w:bidi="ar"/>
              </w:rPr>
              <w:t>6.306.000,00</w:t>
            </w:r>
          </w:p>
        </w:tc>
        <w:tc>
          <w:tcPr>
            <w:tcW w:w="1419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0A5B7D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US" w:eastAsia="zh-CN"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US" w:eastAsia="zh-CN" w:bidi="ar"/>
              </w:rPr>
              <w:t>9.967.300,00</w:t>
            </w:r>
          </w:p>
        </w:tc>
        <w:tc>
          <w:tcPr>
            <w:tcW w:w="1309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64A871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US" w:eastAsia="zh-CN"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US" w:eastAsia="zh-CN" w:bidi="ar"/>
              </w:rPr>
              <w:t>16.617.400,00</w:t>
            </w:r>
          </w:p>
        </w:tc>
      </w:tr>
      <w:tr w:rsidR="00786CE9" w14:paraId="6C7E555A" w14:textId="77777777" w:rsidTr="00786CE9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3ED00" w14:textId="77777777" w:rsidR="00786CE9" w:rsidRDefault="0086096A">
            <w:pPr>
              <w:jc w:val="both"/>
              <w:textAlignment w:val="bottom"/>
              <w:rPr>
                <w:rFonts w:ascii="Times New Roman" w:eastAsia="Times New Roman" w:hAnsi="Times New Roman" w:cs="Times New Roman"/>
                <w:sz w:val="18"/>
                <w:szCs w:val="18"/>
                <w:lang w:val="hr-HR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val="hr-HR" w:eastAsia="zh-CN" w:bidi="ar"/>
              </w:rPr>
              <w:t>GLAVA</w:t>
            </w:r>
          </w:p>
        </w:tc>
        <w:tc>
          <w:tcPr>
            <w:tcW w:w="851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7FC35" w14:textId="77777777" w:rsidR="00786CE9" w:rsidRDefault="0086096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hr-HR"/>
              </w:rPr>
              <w:t>00103</w:t>
            </w:r>
          </w:p>
        </w:tc>
        <w:tc>
          <w:tcPr>
            <w:tcW w:w="3691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3439C" w14:textId="77777777" w:rsidR="00786CE9" w:rsidRDefault="0086096A">
            <w:pPr>
              <w:jc w:val="both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hr-HR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US" w:eastAsia="zh-CN" w:bidi="ar"/>
              </w:rPr>
              <w:t>JEDINSTVENI UPRAVNI ODJEL</w:t>
            </w:r>
            <w:r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hr-HR" w:eastAsia="zh-CN" w:bidi="ar"/>
              </w:rPr>
              <w:t>22,77</w:t>
            </w:r>
          </w:p>
        </w:tc>
        <w:tc>
          <w:tcPr>
            <w:tcW w:w="1418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5A704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US" w:eastAsia="zh-CN"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US" w:eastAsia="zh-CN" w:bidi="ar"/>
              </w:rPr>
              <w:t>1.903.300,00</w:t>
            </w:r>
          </w:p>
        </w:tc>
        <w:tc>
          <w:tcPr>
            <w:tcW w:w="1419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51B25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US" w:eastAsia="zh-CN"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US" w:eastAsia="zh-CN" w:bidi="ar"/>
              </w:rPr>
              <w:t>1.903.300,00</w:t>
            </w:r>
          </w:p>
        </w:tc>
        <w:tc>
          <w:tcPr>
            <w:tcW w:w="1309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F3A5A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US" w:eastAsia="zh-CN"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US" w:eastAsia="zh-CN" w:bidi="ar"/>
              </w:rPr>
              <w:t>1.903.300,00</w:t>
            </w:r>
          </w:p>
        </w:tc>
      </w:tr>
      <w:tr w:rsidR="00786CE9" w14:paraId="199B1045" w14:textId="77777777" w:rsidTr="00786CE9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7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nil"/>
            </w:tcBorders>
            <w:shd w:val="clear" w:color="auto" w:fill="ACB9CA" w:themeFill="tex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D428C" w14:textId="77777777" w:rsidR="00786CE9" w:rsidRDefault="00860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UKUPNO</w:t>
            </w:r>
          </w:p>
        </w:tc>
        <w:tc>
          <w:tcPr>
            <w:tcW w:w="1418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ACB9CA" w:themeFill="tex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EE195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val="en-US" w:eastAsia="zh-CN" w:bidi="ar"/>
              </w:rPr>
              <w:t>8.360.300,00</w:t>
            </w:r>
          </w:p>
        </w:tc>
        <w:tc>
          <w:tcPr>
            <w:tcW w:w="1419" w:type="dxa"/>
            <w:tcBorders>
              <w:top w:val="single" w:sz="4" w:space="0" w:color="8EAADB"/>
              <w:left w:val="nil"/>
              <w:bottom w:val="single" w:sz="4" w:space="0" w:color="8EAADB"/>
              <w:right w:val="nil"/>
            </w:tcBorders>
            <w:shd w:val="clear" w:color="auto" w:fill="ACB9CA" w:themeFill="tex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0DA1B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val="en-US" w:eastAsia="zh-CN" w:bidi="ar"/>
              </w:rPr>
              <w:t>12.021.600,00</w:t>
            </w:r>
          </w:p>
        </w:tc>
        <w:tc>
          <w:tcPr>
            <w:tcW w:w="1309" w:type="dxa"/>
            <w:tcBorders>
              <w:top w:val="single" w:sz="4" w:space="0" w:color="8EAADB"/>
              <w:left w:val="nil"/>
              <w:bottom w:val="single" w:sz="4" w:space="0" w:color="8EAADB"/>
              <w:right w:val="single" w:sz="4" w:space="0" w:color="8EAADB"/>
            </w:tcBorders>
            <w:shd w:val="clear" w:color="auto" w:fill="ACB9CA" w:themeFill="tex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C3ADC" w14:textId="77777777" w:rsidR="00786CE9" w:rsidRDefault="0086096A">
            <w:pPr>
              <w:jc w:val="right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val="en-US" w:eastAsia="zh-CN" w:bidi="ar"/>
              </w:rPr>
              <w:t>18.690.700,00</w:t>
            </w:r>
          </w:p>
        </w:tc>
      </w:tr>
    </w:tbl>
    <w:p w14:paraId="6CCBF4C4" w14:textId="77777777" w:rsidR="00786CE9" w:rsidRDefault="00786C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79EAE7" w14:textId="77777777" w:rsidR="00786CE9" w:rsidRDefault="00786C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3588BE" w14:textId="77777777" w:rsidR="00786CE9" w:rsidRDefault="008609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Grafikon 3. Udio rashoda planiranih po pojedinim glavama u ukupnim rashodima u 2027. godini</w:t>
      </w:r>
    </w:p>
    <w:p w14:paraId="5FCBBF48" w14:textId="77777777" w:rsidR="00786CE9" w:rsidRDefault="00786C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761A54" w14:textId="77777777" w:rsidR="00786CE9" w:rsidRDefault="008609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hr-HR"/>
        </w:rPr>
        <w:drawing>
          <wp:inline distT="0" distB="0" distL="114300" distR="114300" wp14:anchorId="778AE316" wp14:editId="2636A8D2">
            <wp:extent cx="5756275" cy="3296285"/>
            <wp:effectExtent l="0" t="0" r="4445" b="10795"/>
            <wp:docPr id="2" name="Picture 2" descr="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icture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56275" cy="329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CD4F2" w14:textId="77777777" w:rsidR="00786CE9" w:rsidRDefault="00786C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1E205E2" w14:textId="77777777" w:rsidR="00786CE9" w:rsidRDefault="00786C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7086AE5" w14:textId="77777777" w:rsidR="00786CE9" w:rsidRDefault="00786C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8F9AB15" w14:textId="77777777" w:rsidR="00786CE9" w:rsidRDefault="00786C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D2537F2" w14:textId="77777777" w:rsidR="00786CE9" w:rsidRDefault="00786C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E0075F" w14:textId="77777777" w:rsidR="00786CE9" w:rsidRDefault="00786C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8793CA" w14:textId="77777777" w:rsidR="00786CE9" w:rsidRDefault="00786C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3D82C6" w14:textId="77777777" w:rsidR="00786CE9" w:rsidRDefault="0086096A">
      <w:pPr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RAČUN FINANCIRANJA - PRIMICI OD FINANCIJSKE IMOVINE I ZADUŽIVANJA</w:t>
      </w:r>
    </w:p>
    <w:p w14:paraId="76CED053" w14:textId="77777777" w:rsidR="00786CE9" w:rsidRDefault="00786C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1AFDA7" w14:textId="77777777" w:rsidR="00786CE9" w:rsidRDefault="0086096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Zaduživanje jedinica lokalne i područne (regionalne) samouprave kao i davanje jamstava i suglasnosti pravnim osobama u većinskom vlasništvu ili suvlasništvu jedinice lokalne i područne (regionalne) samouprave i ustanovama čiji je osnivač regulirano je Zakonom o proračunu.</w:t>
      </w:r>
    </w:p>
    <w:p w14:paraId="6181F976" w14:textId="77777777" w:rsidR="00786CE9" w:rsidRDefault="0086096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Jedinica lokalne samouprave može se dugoročno zadužiti samo za investiciju koja se financira iz njezina proračuna, a koju potvrdi njezino predstavničko tijelo uz suglasnost Vlade, a na prijedlog ministra financija. </w:t>
      </w:r>
    </w:p>
    <w:p w14:paraId="524BFF34" w14:textId="77777777" w:rsidR="00786CE9" w:rsidRDefault="0086096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Visina zaduživanja ograničena je Zakonom na način da ukupna godišnja obveza za otplatu kredita i zajmova (godišnji anuitet) jedinice lokalne i područne (regionalne) samouprave može iznositi najviše 20% ostvarenih izvornih prihoda u godini koja prethodi godini u kojoj se zadužuje. Pod ostvarenim proračunskim prihodima podrazumijevaju se ostvareni prihodi umanjeni za prihode od domaćih i stranih pomoći i donacija, prihode iz posebnih ugovora (sufinanciranje građana za mjesnu samoupravu) te prihode ostvarene 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osnove dodatnih udjela u porezu na dohodak i pomoći izravnanja za financiranje decentraliziranih funkcija. Međutim, to ograničenje ne odnosi se na projekte koji se sufinanciraju iz pretpristupnih programa i fondova EU i na projekte iz područja unapređenja energetske učinkovitosti. </w:t>
      </w:r>
    </w:p>
    <w:p w14:paraId="488A57D7" w14:textId="77777777" w:rsidR="00786CE9" w:rsidRDefault="00786CE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58A6CC" w14:textId="77777777" w:rsidR="00786CE9" w:rsidRDefault="008609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 strukturi ukupnih primitaka od financijske imovine, to jest primitaka od zaduživanja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planira se zaduženje.</w:t>
      </w:r>
    </w:p>
    <w:p w14:paraId="2A03DC31" w14:textId="77777777" w:rsidR="00786CE9" w:rsidRDefault="00786C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2315D8" w14:textId="77777777" w:rsidR="00786CE9" w:rsidRDefault="0086096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Ukupnih izdaci za financijsku imovinu i otplate zajmova iznose 951.700,00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odnosi se na otplatu glavnica kredita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.</w:t>
      </w:r>
    </w:p>
    <w:p w14:paraId="6A09FBB3" w14:textId="77777777" w:rsidR="00786CE9" w:rsidRDefault="00786C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09E22A" w14:textId="77777777" w:rsidR="00786CE9" w:rsidRDefault="008609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U prijedlogu plana proračuna za 2027. godinu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višak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prihoda i primitaka nad rashodima i izdacima iznosi 951.700,00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2361A75" w14:textId="77777777" w:rsidR="00786CE9" w:rsidRDefault="00786CE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A1D2FF" w14:textId="77777777" w:rsidR="00786CE9" w:rsidRDefault="0086096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 projekcijama za 2028. i 2029. godinu planirani su primici za financijsku imovinu od iznosu od 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dok izdaci za financijsku imovinu i otplate zajmova iznose po 251.700,00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odnosno 185.700,00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eur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B2847F8" w14:textId="77777777" w:rsidR="00786CE9" w:rsidRDefault="00786CE9">
      <w:pPr>
        <w:rPr>
          <w:sz w:val="44"/>
          <w:szCs w:val="44"/>
        </w:rPr>
      </w:pPr>
    </w:p>
    <w:p w14:paraId="635DCBEF" w14:textId="77777777" w:rsidR="00786CE9" w:rsidRDefault="00786CE9">
      <w:pPr>
        <w:spacing w:after="0" w:line="240" w:lineRule="auto"/>
        <w:jc w:val="both"/>
        <w:rPr>
          <w:sz w:val="44"/>
          <w:szCs w:val="44"/>
        </w:rPr>
      </w:pPr>
    </w:p>
    <w:sectPr w:rsidR="00786CE9">
      <w:footerReference w:type="default" r:id="rId12"/>
      <w:pgSz w:w="11906" w:h="16838"/>
      <w:pgMar w:top="1417" w:right="1417" w:bottom="1417" w:left="1417" w:header="708" w:footer="708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B43AD" w14:textId="77777777" w:rsidR="0086096A" w:rsidRDefault="0086096A">
      <w:pPr>
        <w:spacing w:line="240" w:lineRule="auto"/>
      </w:pPr>
      <w:r>
        <w:separator/>
      </w:r>
    </w:p>
  </w:endnote>
  <w:endnote w:type="continuationSeparator" w:id="0">
    <w:p w14:paraId="47B23611" w14:textId="77777777" w:rsidR="0086096A" w:rsidRDefault="008609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Segoe Print"/>
    <w:charset w:val="00"/>
    <w:family w:val="auto"/>
    <w:pitch w:val="default"/>
    <w:embedRegular r:id="rId1" w:fontKey="{EFB0CE27-66EE-464F-AEDD-D11504C1EC86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AC284644-2B68-4533-BBBE-9C45E5048860}"/>
    <w:embedBold r:id="rId3" w:fontKey="{AD8E6F62-9FF7-41EB-AF86-59FB9F3D243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CC297688-D1F8-4EF1-8F1E-FA797F03A4F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C727E4BF-EF0C-4773-89DD-62442E5F325F}"/>
  </w:font>
  <w:font w:name="等线 Light">
    <w:altName w:val="Segoe Print"/>
    <w:charset w:val="00"/>
    <w:family w:val="auto"/>
    <w:pitch w:val="default"/>
    <w:embedRegular r:id="rId6" w:fontKey="{5E67FCEE-64BB-4688-A9EE-4F2BB158AAF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41206" w14:textId="77777777" w:rsidR="00786CE9" w:rsidRDefault="0086096A">
    <w:pP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142C2">
      <w:rPr>
        <w:noProof/>
        <w:color w:val="000000"/>
      </w:rPr>
      <w:t>1</w:t>
    </w:r>
    <w:r>
      <w:rPr>
        <w:color w:val="000000"/>
      </w:rPr>
      <w:fldChar w:fldCharType="end"/>
    </w:r>
  </w:p>
  <w:p w14:paraId="0D646BD1" w14:textId="77777777" w:rsidR="00786CE9" w:rsidRDefault="00786CE9">
    <w:pP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1F54F" w14:textId="77777777" w:rsidR="0086096A" w:rsidRDefault="0086096A">
      <w:pPr>
        <w:spacing w:after="0"/>
      </w:pPr>
      <w:r>
        <w:separator/>
      </w:r>
    </w:p>
  </w:footnote>
  <w:footnote w:type="continuationSeparator" w:id="0">
    <w:p w14:paraId="02014836" w14:textId="77777777" w:rsidR="0086096A" w:rsidRDefault="0086096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E306ED"/>
    <w:multiLevelType w:val="multilevel"/>
    <w:tmpl w:val="B5E306ED"/>
    <w:lvl w:ilvl="0">
      <w:numFmt w:val="bullet"/>
      <w:lvlText w:val="-"/>
      <w:lvlJc w:val="left"/>
      <w:pPr>
        <w:ind w:left="2133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85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7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9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1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3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5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7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93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BF205925"/>
    <w:multiLevelType w:val="multilevel"/>
    <w:tmpl w:val="BF205925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CF092B84"/>
    <w:multiLevelType w:val="multilevel"/>
    <w:tmpl w:val="CF092B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0053208E"/>
    <w:multiLevelType w:val="multilevel"/>
    <w:tmpl w:val="0053208E"/>
    <w:lvl w:ilvl="0">
      <w:start w:val="1"/>
      <w:numFmt w:val="bullet"/>
      <w:lvlText w:val="●"/>
      <w:lvlJc w:val="left"/>
      <w:pPr>
        <w:ind w:left="106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9ADCABA"/>
    <w:multiLevelType w:val="multilevel"/>
    <w:tmpl w:val="59ADCABA"/>
    <w:lvl w:ilvl="0">
      <w:numFmt w:val="bullet"/>
      <w:lvlText w:val="-"/>
      <w:lvlJc w:val="left"/>
      <w:pPr>
        <w:ind w:left="8145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886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958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030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102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1174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1246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1318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13905" w:hanging="360"/>
      </w:pPr>
      <w:rPr>
        <w:rFonts w:ascii="Noto Sans Symbols" w:eastAsia="Noto Sans Symbols" w:hAnsi="Noto Sans Symbols" w:cs="Noto Sans Symbols"/>
      </w:rPr>
    </w:lvl>
  </w:abstractNum>
  <w:num w:numId="1" w16cid:durableId="3945643">
    <w:abstractNumId w:val="3"/>
  </w:num>
  <w:num w:numId="2" w16cid:durableId="2057854858">
    <w:abstractNumId w:val="2"/>
  </w:num>
  <w:num w:numId="3" w16cid:durableId="191190517">
    <w:abstractNumId w:val="4"/>
  </w:num>
  <w:num w:numId="4" w16cid:durableId="146476435">
    <w:abstractNumId w:val="1"/>
  </w:num>
  <w:num w:numId="5" w16cid:durableId="1073889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CE9"/>
    <w:rsid w:val="00556E04"/>
    <w:rsid w:val="006B3BFC"/>
    <w:rsid w:val="00786CE9"/>
    <w:rsid w:val="0086096A"/>
    <w:rsid w:val="008D49C3"/>
    <w:rsid w:val="00973094"/>
    <w:rsid w:val="00A142C2"/>
    <w:rsid w:val="00A53374"/>
    <w:rsid w:val="00CA1DD1"/>
    <w:rsid w:val="00D551D1"/>
    <w:rsid w:val="00F40A01"/>
    <w:rsid w:val="09C6270B"/>
    <w:rsid w:val="273B0140"/>
    <w:rsid w:val="49804D03"/>
    <w:rsid w:val="4C2F1F4D"/>
    <w:rsid w:val="5C712402"/>
    <w:rsid w:val="66313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FCC819"/>
  <w15:docId w15:val="{2FF9F04B-99E0-4F8E-9AD6-2672DC705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sz w:val="22"/>
      <w:szCs w:val="22"/>
      <w:lang w:val="hr"/>
    </w:rPr>
  </w:style>
  <w:style w:type="paragraph" w:styleId="Naslov1">
    <w:name w:val="heading 1"/>
    <w:basedOn w:val="Normal"/>
    <w:next w:val="Normal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Naslov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ormal"/>
    <w:next w:val="Normal"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Istaknuto">
    <w:name w:val="Emphasis"/>
    <w:basedOn w:val="Zadanifontodlomka"/>
    <w:uiPriority w:val="20"/>
    <w:qFormat/>
    <w:rPr>
      <w:i/>
      <w:iCs/>
    </w:rPr>
  </w:style>
  <w:style w:type="paragraph" w:styleId="Podnoje">
    <w:name w:val="footer"/>
    <w:link w:val="PodnojeChar"/>
    <w:uiPriority w:val="99"/>
    <w:unhideWhenUsed/>
    <w:qFormat/>
    <w:pPr>
      <w:tabs>
        <w:tab w:val="center" w:pos="4536"/>
        <w:tab w:val="right" w:pos="9072"/>
      </w:tabs>
    </w:pPr>
    <w:rPr>
      <w:rFonts w:ascii="Calibri" w:eastAsia="Calibri" w:hAnsi="Calibri" w:cs="Calibri"/>
      <w:sz w:val="22"/>
      <w:szCs w:val="22"/>
      <w:lang w:val="hr"/>
    </w:rPr>
  </w:style>
  <w:style w:type="paragraph" w:styleId="Zaglavlje">
    <w:name w:val="header"/>
    <w:link w:val="ZaglavljeChar"/>
    <w:uiPriority w:val="99"/>
    <w:unhideWhenUsed/>
    <w:qFormat/>
    <w:pPr>
      <w:tabs>
        <w:tab w:val="center" w:pos="4536"/>
        <w:tab w:val="right" w:pos="9072"/>
      </w:tabs>
    </w:pPr>
    <w:rPr>
      <w:rFonts w:ascii="Calibri" w:eastAsia="Calibri" w:hAnsi="Calibri" w:cs="Calibri"/>
      <w:sz w:val="22"/>
      <w:szCs w:val="22"/>
      <w:lang w:val="hr"/>
    </w:rPr>
  </w:style>
  <w:style w:type="character" w:styleId="Hiperveza">
    <w:name w:val="Hyperlink"/>
    <w:basedOn w:val="Zadanifontodlomka"/>
    <w:uiPriority w:val="99"/>
    <w:unhideWhenUsed/>
    <w:qFormat/>
    <w:rPr>
      <w:color w:val="0563C1" w:themeColor="hyperlink"/>
      <w:u w:val="single"/>
    </w:rPr>
  </w:style>
  <w:style w:type="paragraph" w:styleId="StandardWeb">
    <w:name w:val="Normal (Web)"/>
    <w:qFormat/>
    <w:pPr>
      <w:spacing w:before="100" w:beforeAutospacing="1" w:after="100" w:afterAutospacing="1"/>
    </w:pPr>
    <w:rPr>
      <w:rFonts w:eastAsia="Times New Roman"/>
      <w:sz w:val="24"/>
      <w:szCs w:val="24"/>
      <w:lang w:val="hr"/>
    </w:rPr>
  </w:style>
  <w:style w:type="character" w:styleId="Naglaeno">
    <w:name w:val="Strong"/>
    <w:qFormat/>
    <w:rPr>
      <w:b/>
      <w:bCs/>
    </w:rPr>
  </w:style>
  <w:style w:type="paragraph" w:styleId="Podnaslov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styleId="Reetkatablice">
    <w:name w:val="Table Grid"/>
    <w:basedOn w:val="Obinatablica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ormal"/>
    <w:next w:val="Normal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adraj1">
    <w:name w:val="toc 1"/>
    <w:next w:val="Normal"/>
    <w:uiPriority w:val="39"/>
    <w:unhideWhenUsed/>
    <w:qFormat/>
    <w:pPr>
      <w:tabs>
        <w:tab w:val="right" w:leader="dot" w:pos="9062"/>
      </w:tabs>
      <w:spacing w:after="100" w:line="259" w:lineRule="auto"/>
    </w:pPr>
    <w:rPr>
      <w:rFonts w:ascii="Arial" w:eastAsia="Times New Roman" w:hAnsi="Arial" w:cs="Arial"/>
      <w:b/>
      <w:bCs/>
      <w:sz w:val="22"/>
      <w:szCs w:val="22"/>
      <w:lang w:val="hr"/>
    </w:rPr>
  </w:style>
  <w:style w:type="paragraph" w:styleId="Sadraj2">
    <w:name w:val="toc 2"/>
    <w:next w:val="Normal"/>
    <w:uiPriority w:val="39"/>
    <w:unhideWhenUsed/>
    <w:qFormat/>
    <w:pPr>
      <w:spacing w:after="100" w:line="259" w:lineRule="auto"/>
      <w:ind w:left="220"/>
    </w:pPr>
    <w:rPr>
      <w:rFonts w:ascii="Calibri" w:eastAsiaTheme="minorEastAsia" w:hAnsi="Calibri" w:cs="Calibri"/>
      <w:sz w:val="22"/>
      <w:szCs w:val="22"/>
      <w:lang w:val="hr"/>
    </w:rPr>
  </w:style>
  <w:style w:type="paragraph" w:styleId="Sadraj3">
    <w:name w:val="toc 3"/>
    <w:next w:val="Normal"/>
    <w:uiPriority w:val="39"/>
    <w:unhideWhenUsed/>
    <w:qFormat/>
    <w:pPr>
      <w:spacing w:after="100" w:line="259" w:lineRule="auto"/>
      <w:ind w:left="440"/>
    </w:pPr>
    <w:rPr>
      <w:rFonts w:ascii="Calibri" w:eastAsia="Calibri" w:hAnsi="Calibri" w:cs="Calibri"/>
      <w:sz w:val="22"/>
      <w:szCs w:val="22"/>
      <w:lang w:val="hr"/>
    </w:rPr>
  </w:style>
  <w:style w:type="paragraph" w:styleId="Sadraj4">
    <w:name w:val="toc 4"/>
    <w:next w:val="Normal"/>
    <w:uiPriority w:val="39"/>
    <w:unhideWhenUsed/>
    <w:qFormat/>
    <w:pPr>
      <w:spacing w:after="100" w:line="259" w:lineRule="auto"/>
      <w:ind w:left="660"/>
    </w:pPr>
    <w:rPr>
      <w:rFonts w:ascii="Calibri" w:eastAsiaTheme="minorEastAsia" w:hAnsi="Calibri" w:cs="Calibri"/>
      <w:sz w:val="22"/>
      <w:szCs w:val="22"/>
      <w:lang w:val="hr"/>
    </w:rPr>
  </w:style>
  <w:style w:type="paragraph" w:styleId="Sadraj5">
    <w:name w:val="toc 5"/>
    <w:next w:val="Normal"/>
    <w:uiPriority w:val="39"/>
    <w:unhideWhenUsed/>
    <w:qFormat/>
    <w:pPr>
      <w:spacing w:after="100" w:line="259" w:lineRule="auto"/>
      <w:ind w:left="880"/>
    </w:pPr>
    <w:rPr>
      <w:rFonts w:ascii="Calibri" w:eastAsiaTheme="minorEastAsia" w:hAnsi="Calibri" w:cs="Calibri"/>
      <w:sz w:val="22"/>
      <w:szCs w:val="22"/>
      <w:lang w:val="hr"/>
    </w:rPr>
  </w:style>
  <w:style w:type="paragraph" w:styleId="Sadraj6">
    <w:name w:val="toc 6"/>
    <w:next w:val="Normal"/>
    <w:uiPriority w:val="39"/>
    <w:unhideWhenUsed/>
    <w:qFormat/>
    <w:pPr>
      <w:spacing w:after="100" w:line="259" w:lineRule="auto"/>
      <w:ind w:left="1100"/>
    </w:pPr>
    <w:rPr>
      <w:rFonts w:ascii="Calibri" w:eastAsiaTheme="minorEastAsia" w:hAnsi="Calibri" w:cs="Calibri"/>
      <w:sz w:val="22"/>
      <w:szCs w:val="22"/>
      <w:lang w:val="hr"/>
    </w:rPr>
  </w:style>
  <w:style w:type="paragraph" w:styleId="Sadraj7">
    <w:name w:val="toc 7"/>
    <w:next w:val="Normal"/>
    <w:uiPriority w:val="39"/>
    <w:unhideWhenUsed/>
    <w:qFormat/>
    <w:pPr>
      <w:spacing w:after="100" w:line="259" w:lineRule="auto"/>
      <w:ind w:left="1320"/>
    </w:pPr>
    <w:rPr>
      <w:rFonts w:ascii="Calibri" w:eastAsiaTheme="minorEastAsia" w:hAnsi="Calibri" w:cs="Calibri"/>
      <w:sz w:val="22"/>
      <w:szCs w:val="22"/>
      <w:lang w:val="hr"/>
    </w:rPr>
  </w:style>
  <w:style w:type="paragraph" w:styleId="Sadraj8">
    <w:name w:val="toc 8"/>
    <w:next w:val="Normal"/>
    <w:uiPriority w:val="39"/>
    <w:unhideWhenUsed/>
    <w:qFormat/>
    <w:pPr>
      <w:spacing w:after="100" w:line="259" w:lineRule="auto"/>
      <w:ind w:left="1540"/>
    </w:pPr>
    <w:rPr>
      <w:rFonts w:ascii="Calibri" w:eastAsiaTheme="minorEastAsia" w:hAnsi="Calibri" w:cs="Calibri"/>
      <w:sz w:val="22"/>
      <w:szCs w:val="22"/>
      <w:lang w:val="hr"/>
    </w:rPr>
  </w:style>
  <w:style w:type="paragraph" w:styleId="Sadraj9">
    <w:name w:val="toc 9"/>
    <w:next w:val="Normal"/>
    <w:uiPriority w:val="39"/>
    <w:unhideWhenUsed/>
    <w:qFormat/>
    <w:pPr>
      <w:spacing w:after="100" w:line="259" w:lineRule="auto"/>
      <w:ind w:left="1760"/>
    </w:pPr>
    <w:rPr>
      <w:rFonts w:ascii="Calibri" w:eastAsiaTheme="minorEastAsia" w:hAnsi="Calibri" w:cs="Calibri"/>
      <w:sz w:val="22"/>
      <w:szCs w:val="22"/>
      <w:lang w:val="hr"/>
    </w:rPr>
  </w:style>
  <w:style w:type="table" w:customStyle="1" w:styleId="TableNormal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aslov1Char">
    <w:name w:val="Naslov 1 Char"/>
    <w:basedOn w:val="Zadanifontodlomka"/>
    <w:uiPriority w:val="9"/>
    <w:qFormat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character" w:customStyle="1" w:styleId="ZaglavljeChar">
    <w:name w:val="Zaglavlje Char"/>
    <w:basedOn w:val="Zadanifontodlomka"/>
    <w:link w:val="Zaglavlje"/>
    <w:uiPriority w:val="99"/>
    <w:qFormat/>
    <w:rPr>
      <w:kern w:val="2"/>
    </w:rPr>
  </w:style>
  <w:style w:type="character" w:customStyle="1" w:styleId="PodnojeChar">
    <w:name w:val="Podnožje Char"/>
    <w:basedOn w:val="Zadanifontodlomka"/>
    <w:link w:val="Podnoje"/>
    <w:uiPriority w:val="99"/>
    <w:qFormat/>
    <w:rPr>
      <w:kern w:val="2"/>
    </w:rPr>
  </w:style>
  <w:style w:type="paragraph" w:customStyle="1" w:styleId="TOCNaslov1">
    <w:name w:val="TOC Naslov1"/>
    <w:uiPriority w:val="39"/>
    <w:unhideWhenUsed/>
    <w:qFormat/>
    <w:pPr>
      <w:spacing w:after="160" w:line="259" w:lineRule="auto"/>
    </w:pPr>
    <w:rPr>
      <w:rFonts w:ascii="Calibri" w:eastAsia="Calibri" w:hAnsi="Calibri" w:cs="Calibri"/>
      <w:sz w:val="22"/>
      <w:szCs w:val="22"/>
      <w:lang w:val="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qFormat/>
    <w:rPr>
      <w:color w:val="605E5C"/>
      <w:shd w:val="clear" w:color="auto" w:fill="E1DFDD"/>
    </w:rPr>
  </w:style>
  <w:style w:type="paragraph" w:styleId="Odlomakpopisa">
    <w:name w:val="List Paragraph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val="hr"/>
    </w:rPr>
  </w:style>
  <w:style w:type="table" w:customStyle="1" w:styleId="Tablicareetke3-isticanje11">
    <w:name w:val="Tablica rešetke 3 - isticanje 11"/>
    <w:basedOn w:val="Obinatablica"/>
    <w:uiPriority w:val="48"/>
    <w:qFormat/>
    <w:rPr>
      <w:kern w:val="2"/>
    </w:rPr>
    <w:tblPr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Tablicapopisa3-isticanje11">
    <w:name w:val="Tablica popisa 3- isticanje 11"/>
    <w:basedOn w:val="Obinatablica"/>
    <w:uiPriority w:val="48"/>
    <w:qFormat/>
    <w:rPr>
      <w:kern w:val="2"/>
    </w:rPr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Svijetlatablicareetke-isticanje11">
    <w:name w:val="Svijetla tablica rešetke - isticanje 11"/>
    <w:basedOn w:val="Obinatablica"/>
    <w:uiPriority w:val="46"/>
    <w:qFormat/>
    <w:rPr>
      <w:kern w:val="2"/>
    </w:rPr>
    <w:tblPr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icapopisa4-isticanje11">
    <w:name w:val="Tablica popisa 4 - isticanje 11"/>
    <w:basedOn w:val="Obinatablica"/>
    <w:uiPriority w:val="49"/>
    <w:qFormat/>
    <w:rPr>
      <w:kern w:val="2"/>
    </w:rPr>
    <w:tblPr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licareetke4-isticanje11">
    <w:name w:val="Tablica rešetke 4 - isticanje 11"/>
    <w:basedOn w:val="Obinatablica"/>
    <w:uiPriority w:val="49"/>
    <w:qFormat/>
    <w:tblPr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Style39">
    <w:name w:val="_Style 39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sing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Style40">
    <w:name w:val="_Style 40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sing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Style41">
    <w:name w:val="_Style 41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sing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Style42">
    <w:name w:val="_Style 42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sing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Style43">
    <w:name w:val="_Style 43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sing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Pl5sK9qkv4wAq5lhpbUT+lrVVQ==">CgMxLjAyDmgudWg4Y3JxZzJ1Z3BlMg5oLjMzZWY2aDVza2cwcDIOaC5rMm4wcXo5cnpzbGoyDmguejdvb3o4OTc3dG8yMg5oLnlweTdzeGxybmN6ODgAciExSjRPNWhRWll0WDdiRE4tXzhxZ1JIY1ZhcDBOZVAxMmo=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13</Pages>
  <Words>2693</Words>
  <Characters>15353</Characters>
  <Application>Microsoft Office Word</Application>
  <DocSecurity>0</DocSecurity>
  <Lines>127</Lines>
  <Paragraphs>36</Paragraphs>
  <ScaleCrop>false</ScaleCrop>
  <Company/>
  <LinksUpToDate>false</LinksUpToDate>
  <CharactersWithSpaces>18010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bvresk@gmail.com</dc:creator>
  <cp:lastModifiedBy>Marija Lozo</cp:lastModifiedBy>
  <cp:revision>7</cp:revision>
  <dcterms:created xsi:type="dcterms:W3CDTF">2026-11-02T18:43:00Z</dcterms:created>
  <dcterms:modified xsi:type="dcterms:W3CDTF">2026-11-03T12:30:00Z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A35BCFB2C95A4323B517B8EDAFF25719_13</vt:lpwstr>
  </property>
  <property fmtid="{D5CDD505-2E9C-101B-9397-08002B2CF9AE}" pid="4" name="KSOTemplateDocerSaveRecord">
    <vt:lpwstr>eyJoZGlkIjoiOWJkYWVhOGMxZjk4YTEyZjM1YmE5YjFlN2IyZWNlMjkiLCJ1c2VySWQiOiIxMDA1MDg3MTg2MTk1NiJ9</vt:lpwstr>
  </property>
</Properties>
</file>